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22AE" w14:textId="77777777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Hello ePartnerViewer User,</w:t>
      </w:r>
    </w:p>
    <w:p w14:paraId="566F5356" w14:textId="4B0CF8BF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The Kentucky Online Gateway (KOG) is transitioning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to a new multifactor authentication tool on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January 17, 2025. This is a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new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multifactor authentication (MFA) tool that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can be used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to access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KOG applications, such as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the ePartnerViewer. 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This applies to you i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f you currently use the MFA tool, Okta Verify.</w:t>
      </w:r>
    </w:p>
    <w:p w14:paraId="07DCFA30" w14:textId="77777777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Ping ForgeRock Transition:</w:t>
      </w:r>
    </w:p>
    <w:p w14:paraId="4376C526" w14:textId="5EC6734D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Okta Verify will no longer be available for KOG MFA starting on January 17, 2025. If you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are currently</w:t>
      </w: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using Okta Verify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, you will have the option to switch to a new app for MFA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called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ForgeRock.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U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pon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your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first login to KOG after January 17, 2025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, you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will be prompted to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make the change.</w:t>
      </w:r>
      <w:r w:rsidR="00AE67E4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 The instructions are included in the </w:t>
      </w:r>
      <w:r w:rsidR="00AE67E4" w:rsidRPr="00AE67E4">
        <w:rPr>
          <w:rFonts w:ascii="Calibri" w:hAnsi="Calibri"/>
          <w:i/>
          <w:i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ePartnerViewer Login KOG ForgeRock MFA</w:t>
      </w:r>
      <w:r w:rsidR="00AE67E4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guide attached to this email.</w:t>
      </w:r>
    </w:p>
    <w:p w14:paraId="6CF0E90E" w14:textId="0B331954" w:rsidR="00AE67E4" w:rsidRDefault="00AE67E4" w:rsidP="00AE67E4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In Summary</w:t>
      </w: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:</w:t>
      </w:r>
    </w:p>
    <w:p w14:paraId="62D42507" w14:textId="7C871834" w:rsidR="00AE67E4" w:rsidRDefault="006011DE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IF you are currently using Okta Verify, you must make a change.  </w:t>
      </w:r>
      <w:r w:rsidR="008F3973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You can change to ForgeRock, or you may elect to change to Symantec VIP or Voice/SMS. </w:t>
      </w:r>
    </w:p>
    <w:p w14:paraId="3E76281C" w14:textId="425F7339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I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f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you are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using an MFA tool other than Okta Verify</w:t>
      </w:r>
      <w:r w:rsidRPr="00E623B9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such as Symantec VIP, Voice/SMS, or email,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y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ou may continue to use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those options or you may change to ForgeRock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.  </w:t>
      </w:r>
    </w:p>
    <w:p w14:paraId="55ED83D3" w14:textId="3CDD20C6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Note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: If you need to update or choose an MFA between now and January 18, </w:t>
      </w:r>
      <w:r w:rsidR="00AE67E4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KOG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advise</w:t>
      </w:r>
      <w:r w:rsidR="00AE67E4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s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you to pick from either Symantec VIP or Voice/SMS. </w:t>
      </w:r>
    </w:p>
    <w:p w14:paraId="13E724B3" w14:textId="77777777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How Does the Transition Affect Me?</w:t>
      </w:r>
    </w:p>
    <w:p w14:paraId="2577A1D9" w14:textId="0AA5F4BF" w:rsidR="00E623B9" w:rsidRDefault="00E623B9" w:rsidP="00E623B9">
      <w:pPr>
        <w:numPr>
          <w:ilvl w:val="0"/>
          <w:numId w:val="1"/>
        </w:numPr>
        <w:spacing w:before="100" w:beforeAutospacing="1" w:after="100" w:afterAutospacing="1" w:line="252" w:lineRule="auto"/>
        <w:contextualSpacing/>
        <w:textAlignment w:val="baseline"/>
        <w:rPr>
          <w:rFonts w:ascii="Calibri" w:eastAsia="Times New Roman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eastAsia="Times New Roman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MFA Update Required: </w:t>
      </w:r>
      <w:r>
        <w:rPr>
          <w:rFonts w:ascii="Calibri" w:eastAsia="Times New Roman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As noted above, if you use Okta Verify MFA to access your KOG application(s) you need to update your MFA on January 18, 2025, to one of the available options.</w:t>
      </w:r>
    </w:p>
    <w:p w14:paraId="7988CBDC" w14:textId="1C873F71" w:rsidR="00E623B9" w:rsidRDefault="00E623B9" w:rsidP="00E623B9">
      <w:pPr>
        <w:numPr>
          <w:ilvl w:val="0"/>
          <w:numId w:val="1"/>
        </w:numPr>
        <w:spacing w:before="100" w:beforeAutospacing="1" w:after="100" w:afterAutospacing="1" w:line="252" w:lineRule="auto"/>
        <w:contextualSpacing/>
        <w:textAlignment w:val="baseline"/>
        <w:rPr>
          <w:rFonts w:ascii="Calibri" w:eastAsia="Times New Roman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eastAsia="Times New Roman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Bookmarks Updates: </w:t>
      </w:r>
      <w:r>
        <w:rPr>
          <w:rFonts w:ascii="Calibri" w:eastAsia="Times New Roman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Bookmarked KOG application pages/URLs may be broken after the transition. If you use bookmarks to access applications, you need to update </w:t>
      </w:r>
      <w:r w:rsidR="006011DE">
        <w:rPr>
          <w:rFonts w:ascii="Calibri" w:eastAsia="Times New Roman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them</w:t>
      </w:r>
      <w:r>
        <w:rPr>
          <w:rFonts w:ascii="Calibri" w:eastAsia="Times New Roman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.</w:t>
      </w:r>
    </w:p>
    <w:p w14:paraId="329041AF" w14:textId="77777777" w:rsidR="008F3973" w:rsidRDefault="008F3973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</w:p>
    <w:p w14:paraId="29C1BC11" w14:textId="1C70E866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b/>
          <w:bCs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Is There Anything I Need to do Before the Transition?</w:t>
      </w:r>
    </w:p>
    <w:p w14:paraId="0858AB0D" w14:textId="4F0717DB" w:rsidR="00E623B9" w:rsidRDefault="00E623B9" w:rsidP="00E623B9">
      <w:pPr>
        <w:spacing w:before="100" w:beforeAutospacing="1" w:after="100" w:afterAutospacing="1" w:line="252" w:lineRule="auto"/>
        <w:textAlignment w:val="baseline"/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u w:val="single"/>
          <w:bdr w:val="none" w:sz="0" w:space="0" w:color="auto" w:frame="1"/>
          <w:lang w:eastAsia="zh-TW"/>
          <w14:ligatures w14:val="none"/>
        </w:rPr>
        <w:t>Currently, you do not need to do anything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. </w:t>
      </w:r>
      <w:r w:rsidR="006011DE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KOG will provide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 </w:t>
      </w:r>
      <w:r w:rsidR="00AE67E4"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 xml:space="preserve">us with </w:t>
      </w:r>
      <w:r>
        <w:rPr>
          <w:rFonts w:ascii="Calibri" w:hAnsi="Calibri"/>
          <w:color w:val="006666"/>
          <w:sz w:val="24"/>
          <w:szCs w:val="24"/>
          <w:bdr w:val="none" w:sz="0" w:space="0" w:color="auto" w:frame="1"/>
          <w:lang w:eastAsia="zh-TW"/>
          <w14:ligatures w14:val="none"/>
        </w:rPr>
        <w:t>additional communications after the transition goes live on January 17, 2025. Those communications will provide more information regarding the transition and direct you to supportive resources.</w:t>
      </w:r>
    </w:p>
    <w:p w14:paraId="4F3BE9CE" w14:textId="77777777" w:rsidR="008F3973" w:rsidRDefault="00E623B9" w:rsidP="008F3973">
      <w:pPr>
        <w:shd w:val="clear" w:color="auto" w:fill="FFFFFF"/>
        <w:spacing w:before="100" w:beforeAutospacing="1" w:after="100" w:afterAutospacing="1" w:line="252" w:lineRule="auto"/>
        <w:rPr>
          <w:rFonts w:ascii="Calibri" w:hAnsi="Calibri"/>
          <w:color w:val="006666"/>
          <w:sz w:val="24"/>
          <w:szCs w:val="24"/>
          <w:lang w:val="en-GB"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lang w:val="en-GB" w:eastAsia="zh-TW"/>
          <w14:ligatures w14:val="none"/>
        </w:rPr>
        <w:t>Thank you,</w:t>
      </w:r>
    </w:p>
    <w:p w14:paraId="344CCE2F" w14:textId="58F1CC6A" w:rsidR="00E623B9" w:rsidRPr="008F3973" w:rsidRDefault="00E623B9" w:rsidP="008F3973">
      <w:pPr>
        <w:shd w:val="clear" w:color="auto" w:fill="FFFFFF"/>
        <w:spacing w:before="100" w:beforeAutospacing="1" w:after="100" w:afterAutospacing="1" w:line="252" w:lineRule="auto"/>
        <w:rPr>
          <w:rFonts w:ascii="Calibri" w:hAnsi="Calibri"/>
          <w:color w:val="006666"/>
          <w:sz w:val="24"/>
          <w:szCs w:val="24"/>
          <w:lang w:val="en-GB" w:eastAsia="zh-TW"/>
          <w14:ligatures w14:val="none"/>
        </w:rPr>
      </w:pPr>
      <w:r>
        <w:rPr>
          <w:rFonts w:ascii="Calibri" w:hAnsi="Calibri"/>
          <w:color w:val="006666"/>
          <w:sz w:val="24"/>
          <w:szCs w:val="24"/>
          <w:lang w:val="en-GB"/>
          <w14:ligatures w14:val="none"/>
        </w:rPr>
        <w:lastRenderedPageBreak/>
        <w:t>KHIE Support Team on behalf of KOG</w:t>
      </w:r>
    </w:p>
    <w:p w14:paraId="3B2765D1" w14:textId="77777777" w:rsidR="00E623B9" w:rsidRDefault="00E623B9"/>
    <w:sectPr w:rsidR="00E623B9" w:rsidSect="00E6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D00"/>
    <w:multiLevelType w:val="hybridMultilevel"/>
    <w:tmpl w:val="3606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B9"/>
    <w:rsid w:val="006011DE"/>
    <w:rsid w:val="008F3973"/>
    <w:rsid w:val="00AE67E4"/>
    <w:rsid w:val="00E6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9838"/>
  <w15:chartTrackingRefBased/>
  <w15:docId w15:val="{215601FE-7F18-4E08-8786-9211E9E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B9"/>
    <w:pPr>
      <w:spacing w:after="0" w:line="240" w:lineRule="auto"/>
    </w:pPr>
    <w:rPr>
      <w:rFonts w:ascii="Aptos" w:hAnsi="Aptos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25E7B17BE0B499C2C900F542D73B2" ma:contentTypeVersion="2" ma:contentTypeDescription="Create a new document." ma:contentTypeScope="" ma:versionID="545116cd0c240cc6625689c8fd55a7e7">
  <xsd:schema xmlns:xsd="http://www.w3.org/2001/XMLSchema" xmlns:xs="http://www.w3.org/2001/XMLSchema" xmlns:p="http://schemas.microsoft.com/office/2006/metadata/properties" xmlns:ns1="http://schemas.microsoft.com/sharepoint/v3" xmlns:ns2="b68e7a2d-6c51-4e93-9cda-0c2d5a0aed9d" targetNamespace="http://schemas.microsoft.com/office/2006/metadata/properties" ma:root="true" ma:fieldsID="ed6c07f81e54ec5238a7aaf761627284" ns1:_="" ns2:_="">
    <xsd:import namespace="http://schemas.microsoft.com/sharepoint/v3"/>
    <xsd:import namespace="b68e7a2d-6c51-4e93-9cda-0c2d5a0aed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e7a2d-6c51-4e93-9cda-0c2d5a0ae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DA627F-E772-4856-8B22-F34BAED14624}"/>
</file>

<file path=customXml/itemProps2.xml><?xml version="1.0" encoding="utf-8"?>
<ds:datastoreItem xmlns:ds="http://schemas.openxmlformats.org/officeDocument/2006/customXml" ds:itemID="{622EC745-3D93-4E33-BDF1-72F841D7770E}"/>
</file>

<file path=customXml/itemProps3.xml><?xml version="1.0" encoding="utf-8"?>
<ds:datastoreItem xmlns:ds="http://schemas.openxmlformats.org/officeDocument/2006/customXml" ds:itemID="{43E3E404-4C59-4A92-9E10-95F0164BC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 Transition MFA to Ping ForgeRock</dc:title>
  <dc:subject/>
  <dc:creator>Blair, Charlese (CHFS)</dc:creator>
  <cp:keywords/>
  <dc:description/>
  <cp:lastModifiedBy>Blair, Charlese (CHFS)</cp:lastModifiedBy>
  <cp:revision>1</cp:revision>
  <dcterms:created xsi:type="dcterms:W3CDTF">2025-01-13T17:27:00Z</dcterms:created>
  <dcterms:modified xsi:type="dcterms:W3CDTF">2025-01-13T18:01:00Z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0x010100A0325E7B17BE0B499C2C900F542D73B2</vt:lpwstr>
  </property>
</Properties>
</file>