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F0D9D" w:rsidP="2F1CA115" w:rsidRDefault="002F0D9D" w14:paraId="18CBD429" w14:textId="3FFD9B93">
      <w:pPr>
        <w:pStyle w:val="Normal"/>
        <w:suppressLineNumbers w:val="0"/>
        <w:bidi w:val="0"/>
        <w:spacing w:before="0" w:beforeAutospacing="off" w:after="0" w:afterAutospacing="off" w:line="240" w:lineRule="auto"/>
        <w:ind w:left="0" w:right="0"/>
        <w:jc w:val="center"/>
        <w:rPr>
          <w:b w:val="1"/>
          <w:bCs w:val="1"/>
          <w:sz w:val="24"/>
          <w:szCs w:val="24"/>
        </w:rPr>
      </w:pPr>
      <w:r w:rsidRPr="2F1CA115" w:rsidR="002F0D9D">
        <w:rPr>
          <w:b w:val="1"/>
          <w:bCs w:val="1"/>
          <w:sz w:val="28"/>
          <w:szCs w:val="28"/>
        </w:rPr>
        <w:t>I</w:t>
      </w:r>
      <w:r w:rsidRPr="2F1CA115" w:rsidR="7541102D">
        <w:rPr>
          <w:b w:val="1"/>
          <w:bCs w:val="1"/>
          <w:sz w:val="28"/>
          <w:szCs w:val="28"/>
        </w:rPr>
        <w:t>nbound Laboratory, Transcriptions and Radiology Message</w:t>
      </w:r>
      <w:r w:rsidRPr="2F1CA115" w:rsidR="002F0D9D">
        <w:rPr>
          <w:b w:val="1"/>
          <w:bCs w:val="1"/>
          <w:sz w:val="28"/>
          <w:szCs w:val="28"/>
        </w:rPr>
        <w:t xml:space="preserve"> </w:t>
      </w:r>
      <w:r w:rsidRPr="2F1CA115" w:rsidR="6F788223">
        <w:rPr>
          <w:b w:val="1"/>
          <w:bCs w:val="1"/>
          <w:sz w:val="28"/>
          <w:szCs w:val="28"/>
        </w:rPr>
        <w:t>Specifications</w:t>
      </w:r>
    </w:p>
    <w:p w:rsidR="2F1CA115" w:rsidP="2F1CA115" w:rsidRDefault="2F1CA115" w14:paraId="587F805B" w14:textId="0DBEF8A2">
      <w:pPr>
        <w:pStyle w:val="Normal"/>
        <w:suppressLineNumbers w:val="0"/>
        <w:bidi w:val="0"/>
        <w:spacing w:before="0" w:beforeAutospacing="off" w:after="0" w:afterAutospacing="off" w:line="240" w:lineRule="auto"/>
        <w:ind w:left="0" w:right="0"/>
        <w:jc w:val="left"/>
        <w:rPr>
          <w:b w:val="1"/>
          <w:bCs w:val="1"/>
          <w:sz w:val="28"/>
          <w:szCs w:val="28"/>
        </w:rPr>
      </w:pPr>
    </w:p>
    <w:p w:rsidR="6F788223" w:rsidP="2F1CA115" w:rsidRDefault="6F788223" w14:paraId="2BA84D18" w14:textId="06F85149">
      <w:pPr>
        <w:pStyle w:val="Normal"/>
        <w:suppressLineNumbers w:val="0"/>
        <w:bidi w:val="0"/>
        <w:spacing w:before="0" w:beforeAutospacing="off" w:after="0" w:afterAutospacing="off" w:line="240" w:lineRule="auto"/>
        <w:ind w:left="0" w:right="0"/>
        <w:jc w:val="left"/>
        <w:rPr>
          <w:b w:val="0"/>
          <w:bCs w:val="0"/>
          <w:sz w:val="28"/>
          <w:szCs w:val="28"/>
        </w:rPr>
      </w:pPr>
      <w:r w:rsidRPr="2F1CA115" w:rsidR="6F788223">
        <w:rPr>
          <w:b w:val="0"/>
          <w:bCs w:val="0"/>
          <w:sz w:val="24"/>
          <w:szCs w:val="24"/>
        </w:rPr>
        <w:t>Please review</w:t>
      </w:r>
      <w:r w:rsidRPr="2F1CA115" w:rsidR="6DD2C48A">
        <w:rPr>
          <w:b w:val="0"/>
          <w:bCs w:val="0"/>
          <w:sz w:val="24"/>
          <w:szCs w:val="24"/>
        </w:rPr>
        <w:t xml:space="preserve"> and </w:t>
      </w:r>
      <w:r w:rsidRPr="2F1CA115" w:rsidR="6F788223">
        <w:rPr>
          <w:b w:val="0"/>
          <w:bCs w:val="0"/>
          <w:sz w:val="24"/>
          <w:szCs w:val="24"/>
        </w:rPr>
        <w:t>co</w:t>
      </w:r>
      <w:r w:rsidRPr="2F1CA115" w:rsidR="6F788223">
        <w:rPr>
          <w:b w:val="0"/>
          <w:bCs w:val="0"/>
          <w:sz w:val="24"/>
          <w:szCs w:val="24"/>
        </w:rPr>
        <w:t>nfirm that all messages will meet the specifications provided below</w:t>
      </w:r>
      <w:r w:rsidRPr="2F1CA115" w:rsidR="4187DE97">
        <w:rPr>
          <w:b w:val="0"/>
          <w:bCs w:val="0"/>
          <w:sz w:val="24"/>
          <w:szCs w:val="24"/>
        </w:rPr>
        <w:t xml:space="preserve">. Participant to fill out text highlighted in </w:t>
      </w:r>
      <w:r w:rsidRPr="2F1CA115" w:rsidR="4187DE97">
        <w:rPr>
          <w:b w:val="1"/>
          <w:bCs w:val="1"/>
          <w:color w:val="FF0000"/>
          <w:sz w:val="24"/>
          <w:szCs w:val="24"/>
        </w:rPr>
        <w:t>red</w:t>
      </w:r>
      <w:r w:rsidRPr="2F1CA115" w:rsidR="4187DE97">
        <w:rPr>
          <w:b w:val="0"/>
          <w:bCs w:val="0"/>
          <w:sz w:val="24"/>
          <w:szCs w:val="24"/>
        </w:rPr>
        <w:t>.</w:t>
      </w:r>
    </w:p>
    <w:p w:rsidR="5DA8F730" w:rsidP="3D7108E8" w:rsidRDefault="5DA8F730" w14:paraId="0980F094" w14:textId="0E98B183">
      <w:pPr>
        <w:spacing w:after="240"/>
        <w:rPr>
          <w:b/>
          <w:bCs/>
          <w:sz w:val="28"/>
          <w:szCs w:val="28"/>
        </w:rPr>
      </w:pPr>
    </w:p>
    <w:p w:rsidR="697160C4" w:rsidP="2F1CA115" w:rsidRDefault="697160C4" w14:paraId="4404CE4F" w14:textId="38EEB8BD" w14:noSpellErr="1">
      <w:pPr>
        <w:pStyle w:val="ListParagraph"/>
        <w:numPr>
          <w:ilvl w:val="0"/>
          <w:numId w:val="3"/>
        </w:numPr>
        <w:spacing w:after="240"/>
        <w:rPr>
          <w:rFonts w:ascii="Calibri" w:hAnsi="Calibri" w:eastAsia="" w:cs="" w:asciiTheme="minorAscii" w:hAnsiTheme="minorAscii" w:eastAsiaTheme="minorEastAsia" w:cstheme="minorBidi"/>
          <w:b w:val="1"/>
          <w:bCs w:val="1"/>
          <w:color w:val="FF0000"/>
        </w:rPr>
      </w:pPr>
      <w:r w:rsidRPr="2F1CA115" w:rsidR="697160C4">
        <w:rPr>
          <w:rFonts w:ascii="Calibri" w:hAnsi="Calibri" w:eastAsia="" w:cs="" w:asciiTheme="minorAscii" w:hAnsiTheme="minorAscii" w:eastAsiaTheme="minorEastAsia" w:cstheme="minorBidi"/>
          <w:b w:val="1"/>
          <w:bCs w:val="1"/>
          <w:color w:val="FF0000"/>
        </w:rPr>
        <w:t>Please p</w:t>
      </w:r>
      <w:r w:rsidRPr="2F1CA115" w:rsidR="797A5F7D">
        <w:rPr>
          <w:rFonts w:ascii="Calibri" w:hAnsi="Calibri" w:eastAsia="" w:cs="" w:asciiTheme="minorAscii" w:hAnsiTheme="minorAscii" w:eastAsiaTheme="minorEastAsia" w:cstheme="minorBidi"/>
          <w:b w:val="1"/>
          <w:bCs w:val="1"/>
          <w:color w:val="FF0000"/>
        </w:rPr>
        <w:t>rovide MSH</w:t>
      </w:r>
      <w:r w:rsidRPr="2F1CA115" w:rsidR="74EB45E7">
        <w:rPr>
          <w:rFonts w:ascii="Calibri" w:hAnsi="Calibri" w:eastAsia="" w:cs="" w:asciiTheme="minorAscii" w:hAnsiTheme="minorAscii" w:eastAsiaTheme="minorEastAsia" w:cstheme="minorBidi"/>
          <w:b w:val="1"/>
          <w:bCs w:val="1"/>
          <w:color w:val="FF0000"/>
        </w:rPr>
        <w:t>.</w:t>
      </w:r>
      <w:r w:rsidRPr="2F1CA115" w:rsidR="797A5F7D">
        <w:rPr>
          <w:rFonts w:ascii="Calibri" w:hAnsi="Calibri" w:eastAsia="" w:cs="" w:asciiTheme="minorAscii" w:hAnsiTheme="minorAscii" w:eastAsiaTheme="minorEastAsia" w:cstheme="minorBidi"/>
          <w:b w:val="1"/>
          <w:bCs w:val="1"/>
          <w:color w:val="FF0000"/>
        </w:rPr>
        <w:t>4</w:t>
      </w:r>
      <w:r w:rsidRPr="2F1CA115" w:rsidR="34D79DF6">
        <w:rPr>
          <w:rFonts w:ascii="Calibri" w:hAnsi="Calibri" w:eastAsia="" w:cs="" w:asciiTheme="minorAscii" w:hAnsiTheme="minorAscii" w:eastAsiaTheme="minorEastAsia" w:cstheme="minorBidi"/>
          <w:b w:val="1"/>
          <w:bCs w:val="1"/>
          <w:color w:val="FF0000"/>
        </w:rPr>
        <w:t>.1</w:t>
      </w:r>
      <w:r w:rsidRPr="2F1CA115" w:rsidR="6BF00AAA">
        <w:rPr>
          <w:rFonts w:ascii="Calibri" w:hAnsi="Calibri" w:eastAsia="" w:cs="" w:asciiTheme="minorAscii" w:hAnsiTheme="minorAscii" w:eastAsiaTheme="minorEastAsia" w:cstheme="minorBidi"/>
          <w:b w:val="1"/>
          <w:bCs w:val="1"/>
          <w:color w:val="FF0000"/>
        </w:rPr>
        <w:t xml:space="preserve"> value </w:t>
      </w:r>
    </w:p>
    <w:p w:rsidR="3353DFB8" w:rsidP="2F1CA115" w:rsidRDefault="3353DFB8" w14:paraId="14479C86" w14:textId="0CA1ADC0">
      <w:pPr>
        <w:pStyle w:val="ListParagraph"/>
        <w:numPr>
          <w:ilvl w:val="1"/>
          <w:numId w:val="3"/>
        </w:numPr>
        <w:spacing w:after="240"/>
        <w:rPr>
          <w:rFonts w:ascii="Calibri" w:hAnsi="Calibri" w:eastAsia="" w:cs="" w:asciiTheme="minorAscii" w:hAnsiTheme="minorAscii" w:eastAsiaTheme="minorEastAsia" w:cstheme="minorBidi"/>
        </w:rPr>
      </w:pPr>
      <w:r w:rsidRPr="2F1CA115" w:rsidR="3353DFB8">
        <w:rPr>
          <w:rFonts w:ascii="Calibri" w:hAnsi="Calibri" w:eastAsia="" w:cs="" w:asciiTheme="minorAscii" w:hAnsiTheme="minorAscii" w:eastAsiaTheme="minorEastAsia" w:cstheme="minorBidi"/>
        </w:rPr>
        <w:t>Test</w:t>
      </w:r>
      <w:r w:rsidRPr="2F1CA115" w:rsidR="3ED33E76">
        <w:rPr>
          <w:rFonts w:ascii="Calibri" w:hAnsi="Calibri" w:eastAsia="" w:cs="" w:asciiTheme="minorAscii" w:hAnsiTheme="minorAscii" w:eastAsiaTheme="minorEastAsia" w:cstheme="minorBidi"/>
        </w:rPr>
        <w:t xml:space="preserve"> </w:t>
      </w:r>
    </w:p>
    <w:p w:rsidR="3353DFB8" w:rsidP="5DA8F730" w:rsidRDefault="3353DFB8" w14:paraId="00B0684B" w14:textId="138F092E">
      <w:pPr>
        <w:pStyle w:val="ListParagraph"/>
        <w:numPr>
          <w:ilvl w:val="1"/>
          <w:numId w:val="3"/>
        </w:numPr>
        <w:spacing w:after="240"/>
        <w:rPr>
          <w:rFonts w:asciiTheme="minorHAnsi" w:hAnsiTheme="minorHAnsi" w:eastAsiaTheme="minorEastAsia" w:cstheme="minorBidi"/>
        </w:rPr>
      </w:pPr>
      <w:r w:rsidRPr="2F1CA115" w:rsidR="3353DFB8">
        <w:rPr>
          <w:rFonts w:ascii="Calibri" w:hAnsi="Calibri" w:eastAsia="" w:cs="" w:asciiTheme="minorAscii" w:hAnsiTheme="minorAscii" w:eastAsiaTheme="minorEastAsia" w:cstheme="minorBidi"/>
        </w:rPr>
        <w:t>Prod</w:t>
      </w:r>
    </w:p>
    <w:p w:rsidR="002F0D9D" w:rsidP="2F1CA115" w:rsidRDefault="002F0D9D" w14:paraId="266BCC04" w14:textId="23EE56A0">
      <w:pPr>
        <w:pStyle w:val="ListParagraph"/>
        <w:numPr>
          <w:ilvl w:val="0"/>
          <w:numId w:val="4"/>
        </w:numPr>
        <w:rPr>
          <w:rFonts w:ascii="Calibri" w:hAnsi="Calibri"/>
          <w:noProof w:val="0"/>
          <w:sz w:val="22"/>
          <w:szCs w:val="22"/>
          <w:lang w:val="en-US"/>
        </w:rPr>
      </w:pPr>
      <w:r w:rsidRPr="2F1CA115" w:rsidR="10E82120">
        <w:rPr>
          <w:rFonts w:ascii="Calibri" w:hAnsi="Calibri"/>
          <w:b w:val="0"/>
          <w:bCs w:val="0"/>
          <w:i w:val="0"/>
          <w:iCs w:val="0"/>
          <w:caps w:val="0"/>
          <w:smallCaps w:val="0"/>
          <w:noProof w:val="0"/>
          <w:sz w:val="22"/>
          <w:szCs w:val="22"/>
          <w:lang w:val="en-US"/>
        </w:rPr>
        <w:t>We will determine the MRN by taking PID-3.1 of the PID-3 repetition where PID-3.5 is MR"</w:t>
      </w:r>
    </w:p>
    <w:p w:rsidR="002F0D9D" w:rsidP="2F1CA115" w:rsidRDefault="002F0D9D" w14:paraId="0C6CDA6D" w14:textId="512173D3">
      <w:pPr>
        <w:pStyle w:val="ListParagraph"/>
        <w:rPr>
          <w:rFonts w:ascii="Calibri" w:hAnsi="Calibri" w:eastAsia="" w:cs="" w:asciiTheme="minorAscii" w:hAnsiTheme="minorAscii" w:eastAsiaTheme="minorEastAsia" w:cstheme="minorBidi"/>
        </w:rPr>
      </w:pPr>
    </w:p>
    <w:p w:rsidR="002F0D9D" w:rsidP="2F1CA115" w:rsidRDefault="6E13EAD3" w14:paraId="470436A7" w14:textId="0814D0F0">
      <w:pPr>
        <w:pStyle w:val="ListParagraph"/>
        <w:numPr>
          <w:ilvl w:val="1"/>
          <w:numId w:val="4"/>
        </w:numPr>
        <w:rPr>
          <w:rFonts w:ascii="Calibri" w:hAnsi="Calibri" w:eastAsia="" w:cs="" w:asciiTheme="minorAscii" w:hAnsiTheme="minorAscii" w:eastAsiaTheme="minorEastAsia" w:cstheme="minorBidi"/>
        </w:rPr>
      </w:pPr>
      <w:r w:rsidRPr="2F1CA115" w:rsidR="5938542E">
        <w:rPr>
          <w:rFonts w:ascii="Calibri" w:hAnsi="Calibri" w:eastAsia="" w:cs="" w:asciiTheme="minorAscii" w:hAnsiTheme="minorAscii" w:eastAsiaTheme="minorEastAsia" w:cstheme="minorBidi"/>
        </w:rPr>
        <w:t xml:space="preserve">From the </w:t>
      </w:r>
      <w:r w:rsidRPr="2F1CA115" w:rsidR="5938542E">
        <w:rPr>
          <w:rFonts w:ascii="Calibri" w:hAnsi="Calibri" w:eastAsia="" w:cs="" w:asciiTheme="minorAscii" w:hAnsiTheme="minorAscii" w:eastAsiaTheme="minorEastAsia" w:cstheme="minorBidi"/>
        </w:rPr>
        <w:t>screenshot</w:t>
      </w:r>
      <w:r w:rsidRPr="2F1CA115" w:rsidR="5938542E">
        <w:rPr>
          <w:rFonts w:ascii="Calibri" w:hAnsi="Calibri" w:eastAsia="" w:cs="" w:asciiTheme="minorAscii" w:hAnsiTheme="minorAscii" w:eastAsiaTheme="minorEastAsia" w:cstheme="minorBidi"/>
        </w:rPr>
        <w:t xml:space="preserve"> below </w:t>
      </w:r>
      <w:r w:rsidRPr="2F1CA115" w:rsidR="160F8C36">
        <w:rPr>
          <w:rFonts w:ascii="Calibri" w:hAnsi="Calibri" w:eastAsia="" w:cs="" w:asciiTheme="minorAscii" w:hAnsiTheme="minorAscii" w:eastAsiaTheme="minorEastAsia" w:cstheme="minorBidi"/>
        </w:rPr>
        <w:t>y</w:t>
      </w:r>
      <w:r w:rsidRPr="2F1CA115" w:rsidR="6E13EAD3">
        <w:rPr>
          <w:rFonts w:ascii="Calibri" w:hAnsi="Calibri" w:eastAsia="" w:cs="" w:asciiTheme="minorAscii" w:hAnsiTheme="minorAscii" w:eastAsiaTheme="minorEastAsia" w:cstheme="minorBidi"/>
        </w:rPr>
        <w:t xml:space="preserve">ou can tell that PID-3 repeats because of the “~” character that separates each set of identifiers. You could say that the way to </w:t>
      </w:r>
      <w:r w:rsidRPr="2F1CA115" w:rsidR="6E13EAD3">
        <w:rPr>
          <w:rFonts w:ascii="Calibri" w:hAnsi="Calibri" w:eastAsia="" w:cs="" w:asciiTheme="minorAscii" w:hAnsiTheme="minorAscii" w:eastAsiaTheme="minorEastAsia" w:cstheme="minorBidi"/>
        </w:rPr>
        <w:t>identify</w:t>
      </w:r>
      <w:r w:rsidRPr="2F1CA115" w:rsidR="6E13EAD3">
        <w:rPr>
          <w:rFonts w:ascii="Calibri" w:hAnsi="Calibri" w:eastAsia="" w:cs="" w:asciiTheme="minorAscii" w:hAnsiTheme="minorAscii" w:eastAsiaTheme="minorEastAsia" w:cstheme="minorBidi"/>
        </w:rPr>
        <w:t xml:space="preserve"> the MRN is to find the repetition where PID.3.5 is “MR”.</w:t>
      </w:r>
      <w:r>
        <w:br/>
      </w:r>
      <w:r w:rsidR="6E13EAD3">
        <w:drawing>
          <wp:inline wp14:editId="70573E94" wp14:anchorId="2EAE494C">
            <wp:extent cx="5143500" cy="312420"/>
            <wp:effectExtent l="0" t="0" r="0" b="0"/>
            <wp:docPr id="194487901" name="Picture 1" title=""/>
            <wp:cNvGraphicFramePr>
              <a:graphicFrameLocks noChangeAspect="1"/>
            </wp:cNvGraphicFramePr>
            <a:graphic>
              <a:graphicData uri="http://schemas.openxmlformats.org/drawingml/2006/picture">
                <pic:pic>
                  <pic:nvPicPr>
                    <pic:cNvPr id="0" name="Picture 1"/>
                    <pic:cNvPicPr/>
                  </pic:nvPicPr>
                  <pic:blipFill>
                    <a:blip r:embed="Re03b13ab3cbc49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143500" cy="312420"/>
                    </a:xfrm>
                    <a:prstGeom prst="rect">
                      <a:avLst/>
                    </a:prstGeom>
                  </pic:spPr>
                </pic:pic>
              </a:graphicData>
            </a:graphic>
          </wp:inline>
        </w:drawing>
      </w:r>
    </w:p>
    <w:p w:rsidR="002F0D9D" w:rsidP="4A9846B2" w:rsidRDefault="002F0D9D" w14:paraId="07B18135" w14:textId="53BB71AB">
      <w:pPr>
        <w:pStyle w:val="ListParagraph"/>
        <w:numPr>
          <w:ilvl w:val="0"/>
          <w:numId w:val="4"/>
        </w:numPr>
        <w:rPr>
          <w:rFonts w:ascii="Segoe UI" w:hAnsi="Segoe UI" w:eastAsia="Segoe UI" w:cs="Segoe UI"/>
          <w:b w:val="1"/>
          <w:bCs w:val="1"/>
          <w:color w:val="B6C2CF"/>
          <w:sz w:val="21"/>
          <w:szCs w:val="21"/>
        </w:rPr>
      </w:pPr>
      <w:r w:rsidRPr="2F1CA115" w:rsidR="54B6F365">
        <w:rPr>
          <w:rFonts w:ascii="Calibri" w:hAnsi="Calibri" w:eastAsia="" w:cs="" w:asciiTheme="minorAscii" w:hAnsiTheme="minorAscii" w:eastAsiaTheme="minorEastAsia" w:cstheme="minorBidi"/>
          <w:b w:val="1"/>
          <w:bCs w:val="1"/>
        </w:rPr>
        <w:t xml:space="preserve">OBR 25 </w:t>
      </w:r>
      <w:r w:rsidRPr="2F1CA115" w:rsidR="54B6F365">
        <w:rPr>
          <w:rFonts w:ascii="Calibri" w:hAnsi="Calibri" w:eastAsia="" w:cs="" w:asciiTheme="minorAscii" w:hAnsiTheme="minorAscii" w:eastAsiaTheme="minorEastAsia" w:cstheme="minorBidi"/>
        </w:rPr>
        <w:t>(Results Status)</w:t>
      </w:r>
      <w:r w:rsidRPr="2F1CA115" w:rsidR="4D91863D">
        <w:rPr>
          <w:rFonts w:ascii="Calibri" w:hAnsi="Calibri" w:eastAsia="" w:cs="" w:asciiTheme="minorAscii" w:hAnsiTheme="minorAscii" w:eastAsiaTheme="minorEastAsia" w:cstheme="minorBidi"/>
        </w:rPr>
        <w:t xml:space="preserve"> </w:t>
      </w:r>
    </w:p>
    <w:p w:rsidR="2F1CA115" w:rsidP="2F1CA115" w:rsidRDefault="2F1CA115" w14:paraId="54003BB0" w14:textId="4CD931A4">
      <w:pPr>
        <w:pStyle w:val="ListParagraph"/>
        <w:ind w:left="720"/>
        <w:rPr>
          <w:rFonts w:ascii="Segoe UI" w:hAnsi="Segoe UI" w:eastAsia="Segoe UI" w:cs="Segoe UI"/>
          <w:b w:val="1"/>
          <w:bCs w:val="1"/>
          <w:color w:val="B6C2CF"/>
          <w:sz w:val="21"/>
          <w:szCs w:val="21"/>
        </w:rPr>
      </w:pPr>
    </w:p>
    <w:p w:rsidR="002F0D9D" w:rsidP="2F1CA115" w:rsidRDefault="002F0D9D" w14:paraId="3FB68E3E" w14:textId="155B78AF">
      <w:pPr>
        <w:pStyle w:val="ListParagraph"/>
        <w:numPr>
          <w:ilvl w:val="1"/>
          <w:numId w:val="4"/>
        </w:numPr>
        <w:spacing w:after="240"/>
        <w:rPr>
          <w:rFonts w:ascii="Calibri" w:hAnsi="Calibri"/>
          <w:b w:val="0"/>
          <w:bCs w:val="0"/>
          <w:noProof w:val="0"/>
          <w:sz w:val="22"/>
          <w:szCs w:val="22"/>
          <w:lang w:val="en-US"/>
        </w:rPr>
      </w:pPr>
      <w:r w:rsidRPr="2F1CA115" w:rsidR="44521D8F">
        <w:rPr>
          <w:rFonts w:ascii="Calibri" w:hAnsi="Calibri"/>
          <w:b w:val="0"/>
          <w:bCs w:val="0"/>
          <w:i w:val="0"/>
          <w:iCs w:val="0"/>
          <w:caps w:val="0"/>
          <w:smallCaps w:val="0"/>
          <w:noProof w:val="0"/>
          <w:sz w:val="22"/>
          <w:szCs w:val="22"/>
          <w:lang w:val="en-US"/>
        </w:rPr>
        <w:t>We only accept result status values of P (Preliminary), F (Final), and C (Corrected)</w:t>
      </w:r>
    </w:p>
    <w:p w:rsidR="135E698A" w:rsidP="2F1CA115" w:rsidRDefault="135E698A" w14:paraId="186237AD" w14:textId="45778FE3">
      <w:pPr>
        <w:pStyle w:val="ListParagraph"/>
        <w:numPr>
          <w:ilvl w:val="1"/>
          <w:numId w:val="4"/>
        </w:numPr>
        <w:spacing w:after="240"/>
        <w:rPr>
          <w:rFonts w:ascii="Segoe UI" w:hAnsi="Segoe UI" w:eastAsia="Segoe UI" w:cs="Segoe UI"/>
          <w:noProof w:val="0"/>
          <w:color w:val="172B4D"/>
          <w:sz w:val="22"/>
          <w:szCs w:val="22"/>
          <w:lang w:val="en-US"/>
        </w:rPr>
      </w:pPr>
      <w:r w:rsidRPr="2F1CA115" w:rsidR="135E698A">
        <w:rPr>
          <w:rFonts w:ascii="Segoe UI" w:hAnsi="Segoe UI" w:eastAsia="Segoe UI" w:cs="Segoe UI"/>
          <w:b w:val="0"/>
          <w:bCs w:val="0"/>
          <w:i w:val="0"/>
          <w:iCs w:val="0"/>
          <w:caps w:val="0"/>
          <w:smallCaps w:val="0"/>
          <w:noProof w:val="0"/>
          <w:color w:val="172B4D"/>
          <w:sz w:val="21"/>
          <w:szCs w:val="21"/>
          <w:lang w:val="en-US"/>
        </w:rPr>
        <w:t>When sending corrected results, please send the entire result group or panel even if only a single observation within the result group or panel was corrected.</w:t>
      </w:r>
    </w:p>
    <w:p w:rsidR="086A7D57" w:rsidP="2F1CA115" w:rsidRDefault="086A7D57" w14:paraId="3115F9B1" w14:textId="7745018B">
      <w:pPr>
        <w:pStyle w:val="ListParagraph"/>
        <w:numPr>
          <w:ilvl w:val="1"/>
          <w:numId w:val="4"/>
        </w:numPr>
        <w:spacing w:after="240"/>
        <w:rPr>
          <w:rFonts w:ascii="Calibri" w:hAnsi="Calibri" w:eastAsia="" w:cs="" w:asciiTheme="minorAscii" w:hAnsiTheme="minorAscii" w:eastAsiaTheme="minorEastAsia" w:cstheme="minorBidi"/>
        </w:rPr>
      </w:pPr>
      <w:r w:rsidRPr="2F1CA115" w:rsidR="086A7D57">
        <w:rPr>
          <w:rFonts w:ascii="Calibri" w:hAnsi="Calibri" w:eastAsia="" w:cs="" w:asciiTheme="minorAscii" w:hAnsiTheme="minorAscii" w:eastAsiaTheme="minorEastAsia" w:cstheme="minorBidi"/>
        </w:rPr>
        <w:t>For example, if the final result message contained 3 OBX segments, those 3 OBX segments should be sent in the corrected message plus the corrected result (which might be a new OBX or NTE segment, or it might be a modification to the observation value in one of the original OBX segments).</w:t>
      </w:r>
    </w:p>
    <w:p w:rsidR="2F1CA115" w:rsidP="2F1CA115" w:rsidRDefault="2F1CA115" w14:paraId="27D8E91B" w14:textId="7FAAD1B9">
      <w:pPr>
        <w:pStyle w:val="ListParagraph"/>
        <w:spacing w:after="240"/>
        <w:ind w:left="1440"/>
        <w:rPr>
          <w:rFonts w:ascii="Segoe UI" w:hAnsi="Segoe UI" w:eastAsia="Segoe UI" w:cs="Segoe UI"/>
          <w:noProof w:val="0"/>
          <w:color w:val="172B4D"/>
          <w:sz w:val="22"/>
          <w:szCs w:val="22"/>
          <w:lang w:val="en-US"/>
        </w:rPr>
      </w:pPr>
    </w:p>
    <w:p w:rsidR="263CCB67" w:rsidP="2F1CA115" w:rsidRDefault="263CCB67" w14:paraId="3626E92B" w14:textId="417C5E47">
      <w:pPr>
        <w:pStyle w:val="ListParagraph"/>
        <w:numPr>
          <w:ilvl w:val="0"/>
          <w:numId w:val="4"/>
        </w:numPr>
        <w:spacing w:after="240"/>
        <w:rPr>
          <w:rFonts w:ascii="Calibri" w:hAnsi="Calibri" w:eastAsia="" w:cs="" w:asciiTheme="minorAscii" w:hAnsiTheme="minorAscii" w:eastAsiaTheme="minorEastAsia" w:cstheme="minorBidi"/>
          <w:sz w:val="22"/>
          <w:szCs w:val="22"/>
        </w:rPr>
      </w:pPr>
      <w:r w:rsidRPr="2F1CA115" w:rsidR="263CCB67">
        <w:rPr>
          <w:rFonts w:ascii="Calibri" w:hAnsi="Calibri" w:eastAsia="" w:cs="" w:asciiTheme="minorAscii" w:hAnsiTheme="minorAscii" w:eastAsiaTheme="minorEastAsia" w:cstheme="minorBidi"/>
          <w:b w:val="1"/>
          <w:bCs w:val="1"/>
        </w:rPr>
        <w:t xml:space="preserve">OBX.8 </w:t>
      </w:r>
      <w:r w:rsidRPr="2F1CA115" w:rsidR="263CCB67">
        <w:rPr>
          <w:rFonts w:ascii="Calibri" w:hAnsi="Calibri" w:eastAsia="" w:cs="" w:asciiTheme="minorAscii" w:hAnsiTheme="minorAscii" w:eastAsiaTheme="minorEastAsia" w:cstheme="minorBidi"/>
        </w:rPr>
        <w:t>(abnormal flags) are an optional field.</w:t>
      </w:r>
    </w:p>
    <w:p w:rsidR="2D665A88" w:rsidP="2F1CA115" w:rsidRDefault="2D665A88" w14:paraId="247C342E" w14:textId="2685EE29">
      <w:pPr>
        <w:pStyle w:val="Normal"/>
        <w:spacing w:after="240"/>
        <w:ind w:left="7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2F1CA115" w:rsidR="2D665A8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These are the only values </w:t>
      </w:r>
      <w:r w:rsidRPr="2F1CA115" w:rsidR="1968C5F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CSS</w:t>
      </w:r>
      <w:r w:rsidRPr="2F1CA115" w:rsidR="2D665A8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accept</w:t>
      </w:r>
      <w:r w:rsidRPr="2F1CA115" w:rsidR="66B72AA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w:t>
      </w:r>
      <w:r w:rsidRPr="2F1CA115" w:rsidR="2D665A8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for OBX-8</w:t>
      </w:r>
      <w:r w:rsidRPr="2F1CA115" w:rsidR="31CEDE39">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t>
      </w:r>
    </w:p>
    <w:p w:rsidR="3D7108E8" w:rsidP="3D7108E8" w:rsidRDefault="3D7108E8" w14:paraId="23F69B37" w14:textId="311794C4">
      <w:pPr>
        <w:pStyle w:val="ListParagraph"/>
        <w:ind w:left="1440"/>
        <w:rPr>
          <w:rFonts w:asciiTheme="minorHAnsi" w:hAnsiTheme="minorHAnsi" w:eastAsiaTheme="minorEastAsia" w:cstheme="minorBidi"/>
        </w:rPr>
      </w:pPr>
    </w:p>
    <w:tbl>
      <w:tblPr>
        <w:tblStyle w:val="TableGrid"/>
        <w:tblW w:w="0" w:type="auto"/>
        <w:tblLayout w:type="fixed"/>
        <w:tblLook w:val="06A0" w:firstRow="1" w:lastRow="0" w:firstColumn="1" w:lastColumn="0" w:noHBand="1" w:noVBand="1"/>
      </w:tblPr>
      <w:tblGrid>
        <w:gridCol w:w="1602"/>
        <w:gridCol w:w="7555"/>
      </w:tblGrid>
      <w:tr w:rsidR="3D7108E8" w:rsidTr="2F1CA115" w14:paraId="635D6AD6" w14:textId="77777777">
        <w:trPr>
          <w:trHeight w:val="390"/>
        </w:trPr>
        <w:tc>
          <w:tcPr>
            <w:tcW w:w="1602" w:type="dxa"/>
            <w:tcMar/>
          </w:tcPr>
          <w:p w:rsidR="3D7108E8" w:rsidP="3D7108E8" w:rsidRDefault="3D7108E8" w14:paraId="1CBBAE60" w14:textId="014C58ED">
            <w:pPr>
              <w:rPr>
                <w:rFonts w:ascii="Segoe UI" w:hAnsi="Segoe UI" w:eastAsia="Segoe UI" w:cs="Segoe UI"/>
                <w:b/>
                <w:bCs/>
                <w:color w:val="292A2E"/>
                <w:sz w:val="24"/>
                <w:szCs w:val="24"/>
              </w:rPr>
            </w:pPr>
            <w:r w:rsidRPr="3D7108E8">
              <w:rPr>
                <w:rFonts w:ascii="Segoe UI" w:hAnsi="Segoe UI" w:eastAsia="Segoe UI" w:cs="Segoe UI"/>
                <w:b/>
                <w:bCs/>
                <w:color w:val="292A2E"/>
                <w:sz w:val="24"/>
                <w:szCs w:val="24"/>
              </w:rPr>
              <w:t>HL7 Value</w:t>
            </w:r>
          </w:p>
        </w:tc>
        <w:tc>
          <w:tcPr>
            <w:tcW w:w="7555" w:type="dxa"/>
            <w:tcMar/>
          </w:tcPr>
          <w:p w:rsidR="3D7108E8" w:rsidP="3D7108E8" w:rsidRDefault="3D7108E8" w14:paraId="28CFC218" w14:textId="7BD3960E">
            <w:pPr>
              <w:rPr>
                <w:rFonts w:ascii="Segoe UI" w:hAnsi="Segoe UI" w:eastAsia="Segoe UI" w:cs="Segoe UI"/>
                <w:b/>
                <w:bCs/>
                <w:color w:val="292A2E"/>
                <w:sz w:val="24"/>
                <w:szCs w:val="24"/>
              </w:rPr>
            </w:pPr>
            <w:r w:rsidRPr="3D7108E8">
              <w:rPr>
                <w:rFonts w:ascii="Segoe UI" w:hAnsi="Segoe UI" w:eastAsia="Segoe UI" w:cs="Segoe UI"/>
                <w:b/>
                <w:bCs/>
                <w:color w:val="292A2E"/>
                <w:sz w:val="24"/>
                <w:szCs w:val="24"/>
              </w:rPr>
              <w:t>Mapping</w:t>
            </w:r>
          </w:p>
        </w:tc>
      </w:tr>
      <w:tr w:rsidR="3D7108E8" w:rsidTr="2F1CA115" w14:paraId="03D609F7" w14:textId="77777777">
        <w:trPr>
          <w:trHeight w:val="300"/>
        </w:trPr>
        <w:tc>
          <w:tcPr>
            <w:tcW w:w="1602" w:type="dxa"/>
            <w:tcMar/>
          </w:tcPr>
          <w:p w:rsidR="2F1CA115" w:rsidP="2F1CA115" w:rsidRDefault="2F1CA115" w14:paraId="66F529A1" w14:textId="6563711D">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&lt;</w:t>
            </w:r>
          </w:p>
        </w:tc>
        <w:tc>
          <w:tcPr>
            <w:tcW w:w="7555" w:type="dxa"/>
            <w:tcMar/>
          </w:tcPr>
          <w:p w:rsidR="2F1CA115" w:rsidP="2F1CA115" w:rsidRDefault="2F1CA115" w14:paraId="0DABED96" w14:textId="6446B118">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Below absolute low-off instrument scale</w:t>
            </w:r>
          </w:p>
        </w:tc>
      </w:tr>
      <w:tr w:rsidR="3D7108E8" w:rsidTr="2F1CA115" w14:paraId="34A9DBA8" w14:textId="77777777">
        <w:trPr>
          <w:trHeight w:val="300"/>
        </w:trPr>
        <w:tc>
          <w:tcPr>
            <w:tcW w:w="1602" w:type="dxa"/>
            <w:tcMar/>
          </w:tcPr>
          <w:p w:rsidR="2F1CA115" w:rsidP="2F1CA115" w:rsidRDefault="2F1CA115" w14:paraId="6BA9B164" w14:textId="0CB99C39">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&gt;</w:t>
            </w:r>
          </w:p>
        </w:tc>
        <w:tc>
          <w:tcPr>
            <w:tcW w:w="7555" w:type="dxa"/>
            <w:tcMar/>
          </w:tcPr>
          <w:p w:rsidR="2F1CA115" w:rsidP="2F1CA115" w:rsidRDefault="2F1CA115" w14:paraId="6957AF5D" w14:textId="1CF9353B">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Above absolute high-off instrument scale</w:t>
            </w:r>
          </w:p>
        </w:tc>
      </w:tr>
      <w:tr w:rsidR="3D7108E8" w:rsidTr="2F1CA115" w14:paraId="693E2CBC" w14:textId="77777777">
        <w:trPr>
          <w:trHeight w:val="300"/>
        </w:trPr>
        <w:tc>
          <w:tcPr>
            <w:tcW w:w="1602" w:type="dxa"/>
            <w:tcMar/>
          </w:tcPr>
          <w:p w:rsidR="2F1CA115" w:rsidP="2F1CA115" w:rsidRDefault="2F1CA115" w14:paraId="7D6A22B0" w14:textId="1B9C02A0">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A</w:t>
            </w:r>
          </w:p>
        </w:tc>
        <w:tc>
          <w:tcPr>
            <w:tcW w:w="7555" w:type="dxa"/>
            <w:tcMar/>
          </w:tcPr>
          <w:p w:rsidR="2F1CA115" w:rsidP="2F1CA115" w:rsidRDefault="2F1CA115" w14:paraId="7753765C" w14:textId="10BCD173">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Abnormal (applies to non-numeric results)</w:t>
            </w:r>
          </w:p>
        </w:tc>
      </w:tr>
      <w:tr w:rsidR="3D7108E8" w:rsidTr="2F1CA115" w14:paraId="1682A096" w14:textId="77777777">
        <w:trPr>
          <w:trHeight w:val="300"/>
        </w:trPr>
        <w:tc>
          <w:tcPr>
            <w:tcW w:w="1602" w:type="dxa"/>
            <w:tcMar/>
          </w:tcPr>
          <w:p w:rsidR="2F1CA115" w:rsidP="2F1CA115" w:rsidRDefault="2F1CA115" w14:paraId="235730F4" w14:textId="4BB76222">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AA</w:t>
            </w:r>
          </w:p>
        </w:tc>
        <w:tc>
          <w:tcPr>
            <w:tcW w:w="7555" w:type="dxa"/>
            <w:tcMar/>
          </w:tcPr>
          <w:p w:rsidR="2F1CA115" w:rsidP="2F1CA115" w:rsidRDefault="2F1CA115" w14:paraId="36468127" w14:textId="47760789">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Very abnormal (applies to non-numeric units, analogous to panic limits for numeric units)</w:t>
            </w:r>
          </w:p>
        </w:tc>
      </w:tr>
      <w:tr w:rsidR="3D7108E8" w:rsidTr="2F1CA115" w14:paraId="2590C7B5" w14:textId="77777777">
        <w:trPr>
          <w:trHeight w:val="300"/>
        </w:trPr>
        <w:tc>
          <w:tcPr>
            <w:tcW w:w="1602" w:type="dxa"/>
            <w:tcMar/>
          </w:tcPr>
          <w:p w:rsidR="2F1CA115" w:rsidP="2F1CA115" w:rsidRDefault="2F1CA115" w14:paraId="5E403A8C" w14:textId="4C69B454">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B</w:t>
            </w:r>
          </w:p>
        </w:tc>
        <w:tc>
          <w:tcPr>
            <w:tcW w:w="7555" w:type="dxa"/>
            <w:tcMar/>
          </w:tcPr>
          <w:p w:rsidR="2F1CA115" w:rsidP="2F1CA115" w:rsidRDefault="2F1CA115" w14:paraId="532E4A6F" w14:textId="326D6217">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Better--use when direction not relevant</w:t>
            </w:r>
          </w:p>
        </w:tc>
      </w:tr>
      <w:tr w:rsidR="3D7108E8" w:rsidTr="2F1CA115" w14:paraId="574FE3C9" w14:textId="77777777">
        <w:trPr>
          <w:trHeight w:val="300"/>
        </w:trPr>
        <w:tc>
          <w:tcPr>
            <w:tcW w:w="1602" w:type="dxa"/>
            <w:tcMar/>
          </w:tcPr>
          <w:p w:rsidR="2F1CA115" w:rsidP="2F1CA115" w:rsidRDefault="2F1CA115" w14:paraId="4476904C" w14:textId="6E82AA66">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D</w:t>
            </w:r>
          </w:p>
        </w:tc>
        <w:tc>
          <w:tcPr>
            <w:tcW w:w="7555" w:type="dxa"/>
            <w:tcMar/>
          </w:tcPr>
          <w:p w:rsidR="2F1CA115" w:rsidP="2F1CA115" w:rsidRDefault="2F1CA115" w14:paraId="698449BA" w14:textId="22003395">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Significant change down</w:t>
            </w:r>
          </w:p>
        </w:tc>
      </w:tr>
      <w:tr w:rsidR="3D7108E8" w:rsidTr="2F1CA115" w14:paraId="0D13AA00" w14:textId="77777777">
        <w:trPr>
          <w:trHeight w:val="300"/>
        </w:trPr>
        <w:tc>
          <w:tcPr>
            <w:tcW w:w="1602" w:type="dxa"/>
            <w:tcMar/>
          </w:tcPr>
          <w:p w:rsidR="2F1CA115" w:rsidP="2F1CA115" w:rsidRDefault="2F1CA115" w14:paraId="51A298E5" w14:textId="55022B0E">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H</w:t>
            </w:r>
          </w:p>
        </w:tc>
        <w:tc>
          <w:tcPr>
            <w:tcW w:w="7555" w:type="dxa"/>
            <w:tcMar/>
          </w:tcPr>
          <w:p w:rsidR="2F1CA115" w:rsidP="2F1CA115" w:rsidRDefault="2F1CA115" w14:paraId="6A62D1BD" w14:textId="027ED0FC">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Above high normal</w:t>
            </w:r>
          </w:p>
        </w:tc>
      </w:tr>
      <w:tr w:rsidR="3D7108E8" w:rsidTr="2F1CA115" w14:paraId="4BF33D23" w14:textId="77777777">
        <w:trPr>
          <w:trHeight w:val="300"/>
        </w:trPr>
        <w:tc>
          <w:tcPr>
            <w:tcW w:w="1602" w:type="dxa"/>
            <w:tcMar/>
          </w:tcPr>
          <w:p w:rsidR="2F1CA115" w:rsidP="2F1CA115" w:rsidRDefault="2F1CA115" w14:paraId="03ADD1BF" w14:textId="5A4EA9AD">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HH</w:t>
            </w:r>
          </w:p>
        </w:tc>
        <w:tc>
          <w:tcPr>
            <w:tcW w:w="7555" w:type="dxa"/>
            <w:tcMar/>
          </w:tcPr>
          <w:p w:rsidR="2F1CA115" w:rsidP="2F1CA115" w:rsidRDefault="2F1CA115" w14:paraId="22BB2898" w14:textId="02725CA0">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Above upper panic limits</w:t>
            </w:r>
          </w:p>
        </w:tc>
      </w:tr>
      <w:tr w:rsidR="3D7108E8" w:rsidTr="2F1CA115" w14:paraId="67EAB142" w14:textId="77777777">
        <w:trPr>
          <w:trHeight w:val="300"/>
        </w:trPr>
        <w:tc>
          <w:tcPr>
            <w:tcW w:w="1602" w:type="dxa"/>
            <w:tcMar/>
          </w:tcPr>
          <w:p w:rsidR="2F1CA115" w:rsidP="2F1CA115" w:rsidRDefault="2F1CA115" w14:paraId="1981DF54" w14:textId="6A6FF89E">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I</w:t>
            </w:r>
          </w:p>
        </w:tc>
        <w:tc>
          <w:tcPr>
            <w:tcW w:w="7555" w:type="dxa"/>
            <w:tcMar/>
          </w:tcPr>
          <w:p w:rsidR="2F1CA115" w:rsidP="2F1CA115" w:rsidRDefault="2F1CA115" w14:paraId="47097A41" w14:textId="2C5F1665">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Intermediate. Indicates for microbiology susceptibilities only.</w:t>
            </w:r>
          </w:p>
        </w:tc>
      </w:tr>
      <w:tr w:rsidR="3D7108E8" w:rsidTr="2F1CA115" w14:paraId="6F1C0D86" w14:textId="77777777">
        <w:trPr>
          <w:trHeight w:val="300"/>
        </w:trPr>
        <w:tc>
          <w:tcPr>
            <w:tcW w:w="1602" w:type="dxa"/>
            <w:tcMar/>
          </w:tcPr>
          <w:p w:rsidR="2F1CA115" w:rsidP="2F1CA115" w:rsidRDefault="2F1CA115" w14:paraId="261E53D7" w14:textId="3F0E4D09">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L</w:t>
            </w:r>
          </w:p>
        </w:tc>
        <w:tc>
          <w:tcPr>
            <w:tcW w:w="7555" w:type="dxa"/>
            <w:tcMar/>
          </w:tcPr>
          <w:p w:rsidR="2F1CA115" w:rsidP="2F1CA115" w:rsidRDefault="2F1CA115" w14:paraId="67B3F5BD" w14:textId="01884C5A">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Below low normal</w:t>
            </w:r>
          </w:p>
        </w:tc>
      </w:tr>
      <w:tr w:rsidR="3D7108E8" w:rsidTr="2F1CA115" w14:paraId="155B213C" w14:textId="77777777">
        <w:trPr>
          <w:trHeight w:val="300"/>
        </w:trPr>
        <w:tc>
          <w:tcPr>
            <w:tcW w:w="1602" w:type="dxa"/>
            <w:tcMar/>
          </w:tcPr>
          <w:p w:rsidR="2F1CA115" w:rsidP="2F1CA115" w:rsidRDefault="2F1CA115" w14:paraId="2582AC22" w14:textId="14FD1D4B">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LL</w:t>
            </w:r>
          </w:p>
        </w:tc>
        <w:tc>
          <w:tcPr>
            <w:tcW w:w="7555" w:type="dxa"/>
            <w:tcMar/>
          </w:tcPr>
          <w:p w:rsidR="2F1CA115" w:rsidP="2F1CA115" w:rsidRDefault="2F1CA115" w14:paraId="7CA8E78B" w14:textId="00A926E2">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Below lower panic limits</w:t>
            </w:r>
          </w:p>
        </w:tc>
      </w:tr>
      <w:tr w:rsidR="3D7108E8" w:rsidTr="2F1CA115" w14:paraId="63223D33" w14:textId="77777777">
        <w:trPr>
          <w:trHeight w:val="300"/>
        </w:trPr>
        <w:tc>
          <w:tcPr>
            <w:tcW w:w="1602" w:type="dxa"/>
            <w:tcMar/>
          </w:tcPr>
          <w:p w:rsidR="2F1CA115" w:rsidP="2F1CA115" w:rsidRDefault="2F1CA115" w14:paraId="5EA34BE1" w14:textId="17876098">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MS</w:t>
            </w:r>
          </w:p>
        </w:tc>
        <w:tc>
          <w:tcPr>
            <w:tcW w:w="7555" w:type="dxa"/>
            <w:tcMar/>
          </w:tcPr>
          <w:p w:rsidR="2F1CA115" w:rsidP="2F1CA115" w:rsidRDefault="2F1CA115" w14:paraId="501CAC32" w14:textId="5016CDE3">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Moderately susceptible. Indicates for microbiology susceptibilities only.</w:t>
            </w:r>
          </w:p>
        </w:tc>
      </w:tr>
      <w:tr w:rsidR="3D7108E8" w:rsidTr="2F1CA115" w14:paraId="11B35ED0" w14:textId="77777777">
        <w:trPr>
          <w:trHeight w:val="300"/>
        </w:trPr>
        <w:tc>
          <w:tcPr>
            <w:tcW w:w="1602" w:type="dxa"/>
            <w:tcMar/>
          </w:tcPr>
          <w:p w:rsidR="2F1CA115" w:rsidP="2F1CA115" w:rsidRDefault="2F1CA115" w14:paraId="13B0CD1C" w14:textId="0671EFC6">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N</w:t>
            </w:r>
          </w:p>
        </w:tc>
        <w:tc>
          <w:tcPr>
            <w:tcW w:w="7555" w:type="dxa"/>
            <w:tcMar/>
          </w:tcPr>
          <w:p w:rsidR="2F1CA115" w:rsidP="2F1CA115" w:rsidRDefault="2F1CA115" w14:paraId="59E61533" w14:textId="5487ED80">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Normal (applies to non-numeric results)</w:t>
            </w:r>
          </w:p>
        </w:tc>
      </w:tr>
      <w:tr w:rsidR="3D7108E8" w:rsidTr="2F1CA115" w14:paraId="50CE4845" w14:textId="77777777">
        <w:trPr>
          <w:trHeight w:val="300"/>
        </w:trPr>
        <w:tc>
          <w:tcPr>
            <w:tcW w:w="1602" w:type="dxa"/>
            <w:tcMar/>
          </w:tcPr>
          <w:p w:rsidR="2F1CA115" w:rsidP="2F1CA115" w:rsidRDefault="2F1CA115" w14:paraId="2E70D9ED" w14:textId="7757051E">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null</w:t>
            </w:r>
          </w:p>
        </w:tc>
        <w:tc>
          <w:tcPr>
            <w:tcW w:w="7555" w:type="dxa"/>
            <w:tcMar/>
          </w:tcPr>
          <w:p w:rsidR="2F1CA115" w:rsidP="2F1CA115" w:rsidRDefault="2F1CA115" w14:paraId="17156273" w14:textId="2C74159F">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No range defined, or normal ranges don't apply</w:t>
            </w:r>
          </w:p>
        </w:tc>
      </w:tr>
      <w:tr w:rsidR="3D7108E8" w:rsidTr="2F1CA115" w14:paraId="6E02BC5F" w14:textId="77777777">
        <w:trPr>
          <w:trHeight w:val="300"/>
        </w:trPr>
        <w:tc>
          <w:tcPr>
            <w:tcW w:w="1602" w:type="dxa"/>
            <w:tcMar/>
          </w:tcPr>
          <w:p w:rsidR="2F1CA115" w:rsidP="2F1CA115" w:rsidRDefault="2F1CA115" w14:paraId="62D14A88" w14:textId="4125D012">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R</w:t>
            </w:r>
          </w:p>
        </w:tc>
        <w:tc>
          <w:tcPr>
            <w:tcW w:w="7555" w:type="dxa"/>
            <w:tcMar/>
          </w:tcPr>
          <w:p w:rsidR="2F1CA115" w:rsidP="2F1CA115" w:rsidRDefault="2F1CA115" w14:paraId="442EBFD2" w14:textId="17250565">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Resistant. Indicates for microbiology susceptibilities only.</w:t>
            </w:r>
          </w:p>
        </w:tc>
      </w:tr>
      <w:tr w:rsidR="3D7108E8" w:rsidTr="2F1CA115" w14:paraId="7B529D8B" w14:textId="77777777">
        <w:trPr>
          <w:trHeight w:val="300"/>
        </w:trPr>
        <w:tc>
          <w:tcPr>
            <w:tcW w:w="1602" w:type="dxa"/>
            <w:tcMar/>
          </w:tcPr>
          <w:p w:rsidR="2F1CA115" w:rsidP="2F1CA115" w:rsidRDefault="2F1CA115" w14:paraId="5C9180BE" w14:textId="5B125C53">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S</w:t>
            </w:r>
          </w:p>
        </w:tc>
        <w:tc>
          <w:tcPr>
            <w:tcW w:w="7555" w:type="dxa"/>
            <w:tcMar/>
          </w:tcPr>
          <w:p w:rsidR="2F1CA115" w:rsidP="2F1CA115" w:rsidRDefault="2F1CA115" w14:paraId="3910B519" w14:textId="45AD0027">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Susceptible. Indicates for microbiology susceptibilities only.</w:t>
            </w:r>
          </w:p>
        </w:tc>
      </w:tr>
      <w:tr w:rsidR="3D7108E8" w:rsidTr="2F1CA115" w14:paraId="55C5BC81" w14:textId="77777777">
        <w:trPr>
          <w:trHeight w:val="300"/>
        </w:trPr>
        <w:tc>
          <w:tcPr>
            <w:tcW w:w="1602" w:type="dxa"/>
            <w:tcMar/>
          </w:tcPr>
          <w:p w:rsidR="2F1CA115" w:rsidP="2F1CA115" w:rsidRDefault="2F1CA115" w14:paraId="28F8C6EA" w14:textId="43821149">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U</w:t>
            </w:r>
          </w:p>
        </w:tc>
        <w:tc>
          <w:tcPr>
            <w:tcW w:w="7555" w:type="dxa"/>
            <w:tcMar/>
          </w:tcPr>
          <w:p w:rsidR="2F1CA115" w:rsidP="2F1CA115" w:rsidRDefault="2F1CA115" w14:paraId="7F12B0D1" w14:textId="1B1EC334">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Significant change up</w:t>
            </w:r>
          </w:p>
        </w:tc>
      </w:tr>
      <w:tr w:rsidR="3D7108E8" w:rsidTr="2F1CA115" w14:paraId="541B35F5" w14:textId="77777777">
        <w:trPr>
          <w:trHeight w:val="300"/>
        </w:trPr>
        <w:tc>
          <w:tcPr>
            <w:tcW w:w="1602" w:type="dxa"/>
            <w:tcMar/>
          </w:tcPr>
          <w:p w:rsidR="2F1CA115" w:rsidP="2F1CA115" w:rsidRDefault="2F1CA115" w14:paraId="44B57182" w14:textId="2808EFD6">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VS</w:t>
            </w:r>
          </w:p>
        </w:tc>
        <w:tc>
          <w:tcPr>
            <w:tcW w:w="7555" w:type="dxa"/>
            <w:tcMar/>
          </w:tcPr>
          <w:p w:rsidR="2F1CA115" w:rsidP="2F1CA115" w:rsidRDefault="2F1CA115" w14:paraId="528D6A5E" w14:textId="1F486323">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Very susceptible. Indicates for microbiology susceptibilities only.</w:t>
            </w:r>
          </w:p>
        </w:tc>
      </w:tr>
      <w:tr w:rsidR="3D7108E8" w:rsidTr="2F1CA115" w14:paraId="7675F8EF" w14:textId="77777777">
        <w:trPr>
          <w:trHeight w:val="300"/>
        </w:trPr>
        <w:tc>
          <w:tcPr>
            <w:tcW w:w="1602" w:type="dxa"/>
            <w:tcMar/>
          </w:tcPr>
          <w:p w:rsidR="2F1CA115" w:rsidP="2F1CA115" w:rsidRDefault="2F1CA115" w14:paraId="6EDA150C" w14:textId="16F45755">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W</w:t>
            </w:r>
          </w:p>
        </w:tc>
        <w:tc>
          <w:tcPr>
            <w:tcW w:w="7555" w:type="dxa"/>
            <w:tcMar/>
          </w:tcPr>
          <w:p w:rsidR="2F1CA115" w:rsidP="2F1CA115" w:rsidRDefault="2F1CA115" w14:paraId="5F06576E" w14:textId="711B7CB9">
            <w:pPr>
              <w:widowControl w:val="1"/>
              <w:spacing w:before="0" w:beforeAutospacing="off" w:after="0" w:afterAutospacing="off"/>
              <w:rPr>
                <w:rFonts w:ascii="Roboto" w:hAnsi="Roboto" w:eastAsia="Roboto" w:cs="Roboto"/>
                <w:b w:val="0"/>
                <w:bCs w:val="0"/>
                <w:i w:val="0"/>
                <w:iCs w:val="0"/>
                <w:caps w:val="0"/>
                <w:smallCaps w:val="0"/>
                <w:color w:val="6C6962"/>
                <w:sz w:val="21"/>
                <w:szCs w:val="21"/>
                <w:lang w:val="en-US"/>
              </w:rPr>
            </w:pPr>
            <w:r w:rsidRPr="2F1CA115" w:rsidR="2F1CA115">
              <w:rPr>
                <w:rFonts w:ascii="Roboto" w:hAnsi="Roboto" w:eastAsia="Roboto" w:cs="Roboto"/>
                <w:b w:val="0"/>
                <w:bCs w:val="0"/>
                <w:i w:val="0"/>
                <w:iCs w:val="0"/>
                <w:caps w:val="0"/>
                <w:smallCaps w:val="0"/>
                <w:color w:val="6C6962"/>
                <w:sz w:val="21"/>
                <w:szCs w:val="21"/>
                <w:lang w:val="en-US"/>
              </w:rPr>
              <w:t>Worse--use when direction not relevant</w:t>
            </w:r>
          </w:p>
        </w:tc>
      </w:tr>
    </w:tbl>
    <w:p w:rsidR="2F1CA115" w:rsidP="2F1CA115" w:rsidRDefault="2F1CA115" w14:paraId="608661CE" w14:textId="055FA451">
      <w:pPr>
        <w:pStyle w:val="ListParagraph"/>
        <w:ind w:left="1440"/>
        <w:rPr>
          <w:rFonts w:ascii="Calibri" w:hAnsi="Calibri" w:eastAsia="" w:cs="" w:asciiTheme="minorAscii" w:hAnsiTheme="minorAscii" w:eastAsiaTheme="minorEastAsia" w:cstheme="minorBidi"/>
        </w:rPr>
      </w:pPr>
    </w:p>
    <w:p w:rsidR="002F0D9D" w:rsidP="2F1CA115" w:rsidRDefault="002F0D9D" w14:paraId="0090BE35" w14:textId="7C760F26" w14:noSpellErr="1">
      <w:pPr>
        <w:pStyle w:val="ListParagraph"/>
        <w:numPr>
          <w:ilvl w:val="1"/>
          <w:numId w:val="4"/>
        </w:numPr>
        <w:rPr>
          <w:rFonts w:ascii="Calibri" w:hAnsi="Calibri" w:eastAsia="" w:cs="" w:asciiTheme="minorAscii" w:hAnsiTheme="minorAscii" w:eastAsiaTheme="minorEastAsia" w:cstheme="minorBidi"/>
          <w:sz w:val="22"/>
          <w:szCs w:val="22"/>
        </w:rPr>
      </w:pPr>
      <w:r w:rsidRPr="2F1CA115" w:rsidR="002F0D9D">
        <w:rPr>
          <w:rFonts w:ascii="Calibri" w:hAnsi="Calibri" w:eastAsia="" w:cs="" w:asciiTheme="minorAscii" w:hAnsiTheme="minorAscii" w:eastAsiaTheme="minorEastAsia" w:cstheme="minorBidi"/>
          <w:b w:val="1"/>
          <w:bCs w:val="1"/>
        </w:rPr>
        <w:t>OBX.11</w:t>
      </w:r>
      <w:r w:rsidRPr="2F1CA115" w:rsidR="002F0D9D">
        <w:rPr>
          <w:rFonts w:ascii="Calibri" w:hAnsi="Calibri" w:eastAsia="" w:cs="" w:asciiTheme="minorAscii" w:hAnsiTheme="minorAscii" w:eastAsiaTheme="minorEastAsia" w:cstheme="minorBidi"/>
        </w:rPr>
        <w:t xml:space="preserve"> (observation status)</w:t>
      </w:r>
      <w:r w:rsidRPr="2F1CA115" w:rsidR="180AD35D">
        <w:rPr>
          <w:rFonts w:ascii="Calibri" w:hAnsi="Calibri" w:eastAsia="" w:cs="" w:asciiTheme="minorAscii" w:hAnsiTheme="minorAscii" w:eastAsiaTheme="minorEastAsia" w:cstheme="minorBidi"/>
        </w:rPr>
        <w:t xml:space="preserve"> </w:t>
      </w:r>
    </w:p>
    <w:tbl>
      <w:tblPr>
        <w:tblW w:w="0" w:type="auto"/>
        <w:tblInd w:w="30" w:type="dxa"/>
        <w:tblLook w:val="04A0" w:firstRow="1" w:lastRow="0" w:firstColumn="1" w:lastColumn="0" w:noHBand="0" w:noVBand="1"/>
      </w:tblPr>
      <w:tblGrid>
        <w:gridCol w:w="1888"/>
        <w:gridCol w:w="1734"/>
        <w:gridCol w:w="2227"/>
        <w:gridCol w:w="2073"/>
      </w:tblGrid>
      <w:tr w:rsidR="7B5D80A4" w:rsidTr="2F1CA115" w14:paraId="66F8C903" w14:textId="77777777">
        <w:trPr>
          <w:trHeight w:val="300"/>
        </w:trPr>
        <w:tc>
          <w:tcPr>
            <w:tcW w:w="1888" w:type="dxa"/>
            <w:tcBorders>
              <w:top w:val="single" w:color="C1C7D0" w:sz="8" w:space="0"/>
              <w:left w:val="single" w:color="C1C7D0" w:sz="8" w:space="0"/>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653ECDDC"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Default Code (HIE)</w:t>
            </w:r>
          </w:p>
        </w:tc>
        <w:tc>
          <w:tcPr>
            <w:tcW w:w="1734" w:type="dxa"/>
            <w:tcBorders>
              <w:top w:val="single" w:color="C1C7D0" w:sz="8" w:space="0"/>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32CFCC25"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Description (HIE)</w:t>
            </w:r>
          </w:p>
        </w:tc>
        <w:tc>
          <w:tcPr>
            <w:tcW w:w="2227" w:type="dxa"/>
            <w:tcBorders>
              <w:top w:val="single" w:color="C1C7D0" w:sz="8" w:space="0"/>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1E028FE1"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Default Code (Source)</w:t>
            </w:r>
          </w:p>
        </w:tc>
        <w:tc>
          <w:tcPr>
            <w:tcW w:w="2073" w:type="dxa"/>
            <w:tcBorders>
              <w:top w:val="single" w:color="C1C7D0" w:sz="8" w:space="0"/>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327A2A7E"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Description (Source)</w:t>
            </w:r>
          </w:p>
        </w:tc>
      </w:tr>
      <w:tr w:rsidR="7B5D80A4" w:rsidTr="2F1CA115" w14:paraId="466FBEB1" w14:textId="77777777">
        <w:trPr>
          <w:trHeight w:val="300"/>
        </w:trPr>
        <w:tc>
          <w:tcPr>
            <w:tcW w:w="1888" w:type="dxa"/>
            <w:tcBorders>
              <w:top w:val="nil"/>
              <w:left w:val="single" w:color="C1C7D0" w:sz="8" w:space="0"/>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3A270948"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C</w:t>
            </w:r>
          </w:p>
        </w:tc>
        <w:tc>
          <w:tcPr>
            <w:tcW w:w="1734"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3FE620AA"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corrected</w:t>
            </w:r>
          </w:p>
        </w:tc>
        <w:tc>
          <w:tcPr>
            <w:tcW w:w="2227"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756CEA34" w14:textId="6204B7B3">
            <w:pPr>
              <w:spacing w:before="75" w:after="75"/>
              <w:rPr>
                <w:rFonts w:asciiTheme="minorHAnsi" w:hAnsiTheme="minorHAnsi" w:eastAsiaTheme="minorEastAsia" w:cstheme="minorBidi"/>
              </w:rPr>
            </w:pPr>
          </w:p>
        </w:tc>
        <w:tc>
          <w:tcPr>
            <w:tcW w:w="2073"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48E3C9B5" w14:textId="460FE9C1">
            <w:pPr>
              <w:spacing w:before="75" w:after="75"/>
              <w:rPr>
                <w:rFonts w:asciiTheme="minorHAnsi" w:hAnsiTheme="minorHAnsi" w:eastAsiaTheme="minorEastAsia" w:cstheme="minorBidi"/>
              </w:rPr>
            </w:pPr>
          </w:p>
        </w:tc>
      </w:tr>
      <w:tr w:rsidR="7B5D80A4" w:rsidTr="2F1CA115" w14:paraId="442D3044" w14:textId="77777777">
        <w:trPr>
          <w:trHeight w:val="300"/>
        </w:trPr>
        <w:tc>
          <w:tcPr>
            <w:tcW w:w="1888" w:type="dxa"/>
            <w:tcBorders>
              <w:top w:val="nil"/>
              <w:left w:val="single" w:color="C1C7D0" w:sz="8" w:space="0"/>
              <w:bottom w:val="single" w:color="C1C7D0" w:sz="8" w:space="0"/>
              <w:right w:val="single" w:color="C1C7D0" w:sz="8" w:space="0"/>
            </w:tcBorders>
            <w:shd w:val="clear" w:color="auto" w:fill="FFFFFF" w:themeFill="background1"/>
            <w:tcMar>
              <w:top w:w="45" w:type="dxa"/>
              <w:left w:w="60" w:type="dxa"/>
              <w:bottom w:w="45" w:type="dxa"/>
              <w:right w:w="60" w:type="dxa"/>
            </w:tcMar>
            <w:vAlign w:val="center"/>
          </w:tcPr>
          <w:p w:rsidR="7B5D80A4" w:rsidP="4A9846B2" w:rsidRDefault="58B8620A" w14:paraId="20BF19F3" w14:textId="77777777">
            <w:pPr>
              <w:spacing w:before="75" w:after="75"/>
              <w:rPr>
                <w:rFonts w:asciiTheme="minorHAnsi" w:hAnsiTheme="minorHAnsi" w:eastAsiaTheme="minorEastAsia" w:cstheme="minorBidi"/>
              </w:rPr>
            </w:pPr>
            <w:r w:rsidRPr="4A9846B2">
              <w:rPr>
                <w:rFonts w:asciiTheme="minorHAnsi" w:hAnsiTheme="minorHAnsi" w:eastAsiaTheme="minorEastAsia" w:cstheme="minorBidi"/>
              </w:rPr>
              <w:t>F</w:t>
            </w:r>
          </w:p>
        </w:tc>
        <w:tc>
          <w:tcPr>
            <w:tcW w:w="1734"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4A9846B2" w:rsidRDefault="58B8620A" w14:paraId="63ACC49B" w14:textId="77777777">
            <w:pPr>
              <w:spacing w:before="75" w:after="75"/>
              <w:rPr>
                <w:rFonts w:asciiTheme="minorHAnsi" w:hAnsiTheme="minorHAnsi" w:eastAsiaTheme="minorEastAsia" w:cstheme="minorBidi"/>
              </w:rPr>
            </w:pPr>
            <w:r w:rsidRPr="4A9846B2">
              <w:rPr>
                <w:rFonts w:asciiTheme="minorHAnsi" w:hAnsiTheme="minorHAnsi" w:eastAsiaTheme="minorEastAsia" w:cstheme="minorBidi"/>
              </w:rPr>
              <w:t>final</w:t>
            </w:r>
          </w:p>
        </w:tc>
        <w:tc>
          <w:tcPr>
            <w:tcW w:w="2227"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3A731334" w14:textId="6E0FCEAF">
            <w:pPr>
              <w:spacing w:before="75" w:after="75"/>
              <w:rPr>
                <w:rFonts w:asciiTheme="minorHAnsi" w:hAnsiTheme="minorHAnsi" w:eastAsiaTheme="minorEastAsia" w:cstheme="minorBidi"/>
              </w:rPr>
            </w:pPr>
          </w:p>
        </w:tc>
        <w:tc>
          <w:tcPr>
            <w:tcW w:w="2073"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0D829765" w14:textId="46A730DE">
            <w:pPr>
              <w:spacing w:before="75" w:after="75"/>
              <w:rPr>
                <w:rFonts w:asciiTheme="minorHAnsi" w:hAnsiTheme="minorHAnsi" w:eastAsiaTheme="minorEastAsia" w:cstheme="minorBidi"/>
              </w:rPr>
            </w:pPr>
          </w:p>
        </w:tc>
      </w:tr>
      <w:tr w:rsidR="7B5D80A4" w:rsidTr="2F1CA115" w14:paraId="1890ABFE" w14:textId="77777777">
        <w:trPr>
          <w:trHeight w:val="300"/>
        </w:trPr>
        <w:tc>
          <w:tcPr>
            <w:tcW w:w="1888" w:type="dxa"/>
            <w:tcBorders>
              <w:top w:val="nil"/>
              <w:left w:val="single" w:color="C1C7D0" w:sz="8" w:space="0"/>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3E41836E"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P</w:t>
            </w:r>
          </w:p>
        </w:tc>
        <w:tc>
          <w:tcPr>
            <w:tcW w:w="1734"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7B5D80A4" w:rsidRDefault="7B5D80A4" w14:paraId="3F1728B6" w14:textId="77777777">
            <w:pPr>
              <w:spacing w:before="75" w:after="75"/>
              <w:rPr>
                <w:rFonts w:asciiTheme="minorHAnsi" w:hAnsiTheme="minorHAnsi" w:eastAsiaTheme="minorEastAsia" w:cstheme="minorBidi"/>
              </w:rPr>
            </w:pPr>
            <w:r w:rsidRPr="7B5D80A4">
              <w:rPr>
                <w:rFonts w:asciiTheme="minorHAnsi" w:hAnsiTheme="minorHAnsi" w:eastAsiaTheme="minorEastAsia" w:cstheme="minorBidi"/>
              </w:rPr>
              <w:t>preliminary</w:t>
            </w:r>
          </w:p>
        </w:tc>
        <w:tc>
          <w:tcPr>
            <w:tcW w:w="2227"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2F1CA115" w:rsidRDefault="5D836C21" w14:paraId="11783FB3" w14:textId="228D188D">
            <w:pPr>
              <w:spacing w:before="75" w:after="75"/>
              <w:rPr>
                <w:rFonts w:ascii="Calibri" w:hAnsi="Calibri" w:eastAsia="" w:cs="" w:asciiTheme="minorAscii" w:hAnsiTheme="minorAscii" w:eastAsiaTheme="minorEastAsia" w:cstheme="minorBidi"/>
              </w:rPr>
            </w:pPr>
            <w:r w:rsidRPr="2F1CA115" w:rsidR="23DA555A">
              <w:rPr>
                <w:rFonts w:ascii="Calibri" w:hAnsi="Calibri" w:eastAsia="" w:cs="" w:asciiTheme="minorAscii" w:hAnsiTheme="minorAscii" w:eastAsiaTheme="minorEastAsia" w:cstheme="minorBidi"/>
              </w:rPr>
              <w:t> </w:t>
            </w:r>
            <w:r w:rsidRPr="2F1CA115" w:rsidR="23F221F8">
              <w:rPr>
                <w:rFonts w:ascii="Calibri" w:hAnsi="Calibri" w:eastAsia="" w:cs="" w:asciiTheme="minorAscii" w:hAnsiTheme="minorAscii" w:eastAsiaTheme="minorEastAsia" w:cstheme="minorBidi"/>
              </w:rPr>
              <w:t xml:space="preserve"> </w:t>
            </w:r>
          </w:p>
        </w:tc>
        <w:tc>
          <w:tcPr>
            <w:tcW w:w="2073" w:type="dxa"/>
            <w:tcBorders>
              <w:top w:val="nil"/>
              <w:left w:val="nil"/>
              <w:bottom w:val="single" w:color="C1C7D0" w:sz="8" w:space="0"/>
              <w:right w:val="single" w:color="C1C7D0" w:sz="8" w:space="0"/>
            </w:tcBorders>
            <w:tcMar>
              <w:top w:w="45" w:type="dxa"/>
              <w:left w:w="60" w:type="dxa"/>
              <w:bottom w:w="45" w:type="dxa"/>
              <w:right w:w="60" w:type="dxa"/>
            </w:tcMar>
            <w:vAlign w:val="center"/>
          </w:tcPr>
          <w:p w:rsidR="7B5D80A4" w:rsidP="2F1CA115" w:rsidRDefault="5D836C21" w14:paraId="256F6DEF" w14:textId="3F34E55F">
            <w:pPr>
              <w:spacing w:before="75" w:after="75"/>
              <w:rPr>
                <w:rFonts w:ascii="Calibri" w:hAnsi="Calibri" w:eastAsia="" w:cs="" w:asciiTheme="minorAscii" w:hAnsiTheme="minorAscii" w:eastAsiaTheme="minorEastAsia" w:cstheme="minorBidi"/>
              </w:rPr>
            </w:pPr>
            <w:r w:rsidRPr="2F1CA115" w:rsidR="23DA555A">
              <w:rPr>
                <w:rFonts w:ascii="Calibri" w:hAnsi="Calibri" w:eastAsia="" w:cs="" w:asciiTheme="minorAscii" w:hAnsiTheme="minorAscii" w:eastAsiaTheme="minorEastAsia" w:cstheme="minorBidi"/>
              </w:rPr>
              <w:t> </w:t>
            </w:r>
            <w:r w:rsidRPr="2F1CA115" w:rsidR="23F221F8">
              <w:rPr>
                <w:rFonts w:ascii="Calibri" w:hAnsi="Calibri" w:eastAsia="" w:cs="" w:asciiTheme="minorAscii" w:hAnsiTheme="minorAscii" w:eastAsiaTheme="minorEastAsia" w:cstheme="minorBidi"/>
              </w:rPr>
              <w:t xml:space="preserve"> </w:t>
            </w:r>
          </w:p>
        </w:tc>
      </w:tr>
    </w:tbl>
    <w:p w:rsidR="7B5D80A4" w:rsidP="7B5D80A4" w:rsidRDefault="7B5D80A4" w14:paraId="5FB5B156" w14:textId="01011BFB">
      <w:pPr>
        <w:rPr>
          <w:rFonts w:asciiTheme="minorHAnsi" w:hAnsiTheme="minorHAnsi" w:eastAsiaTheme="minorEastAsia" w:cstheme="minorBidi"/>
        </w:rPr>
      </w:pPr>
    </w:p>
    <w:p w:rsidR="002F0D9D" w:rsidP="2F1CA115" w:rsidRDefault="002F0D9D" w14:paraId="5AA1B89D" w14:textId="2671851C">
      <w:pPr>
        <w:pStyle w:val="ListParagraph"/>
        <w:numPr>
          <w:ilvl w:val="0"/>
          <w:numId w:val="4"/>
        </w:numPr>
        <w:rPr>
          <w:rFonts w:ascii="Calibri" w:hAnsi="Calibri" w:eastAsia="" w:cs="" w:asciiTheme="minorAscii" w:hAnsiTheme="minorAscii" w:eastAsiaTheme="minorEastAsia" w:cstheme="minorBidi"/>
        </w:rPr>
      </w:pPr>
      <w:r w:rsidRPr="2F1CA115" w:rsidR="002F0D9D">
        <w:rPr>
          <w:rFonts w:ascii="Calibri" w:hAnsi="Calibri" w:eastAsia="" w:cs="" w:asciiTheme="minorAscii" w:hAnsiTheme="minorAscii" w:eastAsiaTheme="minorEastAsia" w:cstheme="minorBidi"/>
        </w:rPr>
        <w:t xml:space="preserve">For corrected results, can you resend all the result data in the message (not just the part of the result that was updated)? </w:t>
      </w:r>
      <w:r w:rsidRPr="2F1CA115" w:rsidR="002F0D9D">
        <w:rPr>
          <w:rFonts w:ascii="Calibri" w:hAnsi="Calibri" w:eastAsia="" w:cs="" w:asciiTheme="minorAscii" w:hAnsiTheme="minorAscii" w:eastAsiaTheme="minorEastAsia" w:cstheme="minorBidi"/>
        </w:rPr>
        <w:t xml:space="preserve">For example, if </w:t>
      </w:r>
      <w:r w:rsidRPr="2F1CA115" w:rsidR="002F0D9D">
        <w:rPr>
          <w:rFonts w:ascii="Calibri" w:hAnsi="Calibri" w:eastAsia="" w:cs="" w:asciiTheme="minorAscii" w:hAnsiTheme="minorAscii" w:eastAsiaTheme="minorEastAsia" w:cstheme="minorBidi"/>
        </w:rPr>
        <w:t>the final result</w:t>
      </w:r>
      <w:r w:rsidRPr="2F1CA115" w:rsidR="002F0D9D">
        <w:rPr>
          <w:rFonts w:ascii="Calibri" w:hAnsi="Calibri" w:eastAsia="" w:cs="" w:asciiTheme="minorAscii" w:hAnsiTheme="minorAscii" w:eastAsiaTheme="minorEastAsia" w:cstheme="minorBidi"/>
        </w:rPr>
        <w:t xml:space="preserve"> message contained 3 OBX segments, those 3 OBX segments should be sent in the corrected message plus the corrected result (which might be a new OBX or NTE segment, or it might be a modification to the observation value in one of the original OBX segments).</w:t>
      </w:r>
      <w:r w:rsidRPr="2F1CA115" w:rsidR="03477B78">
        <w:rPr>
          <w:rFonts w:ascii="Calibri" w:hAnsi="Calibri" w:eastAsia="" w:cs="" w:asciiTheme="minorAscii" w:hAnsiTheme="minorAscii" w:eastAsiaTheme="minorEastAsia" w:cstheme="minorBidi"/>
        </w:rPr>
        <w:t xml:space="preserve"> </w:t>
      </w:r>
    </w:p>
    <w:p w:rsidR="002F0D9D" w:rsidP="2748E3D7" w:rsidRDefault="002F0D9D" w14:paraId="104DAC3C" w14:textId="33E0A70C">
      <w:pPr>
        <w:pStyle w:val="ListParagraph"/>
        <w:numPr>
          <w:ilvl w:val="0"/>
          <w:numId w:val="4"/>
        </w:numPr>
        <w:rPr>
          <w:rFonts w:asciiTheme="minorHAnsi" w:hAnsiTheme="minorHAnsi" w:eastAsiaTheme="minorEastAsia" w:cstheme="minorBidi"/>
        </w:rPr>
      </w:pPr>
      <w:r w:rsidRPr="4A9846B2">
        <w:rPr>
          <w:rFonts w:asciiTheme="minorHAnsi" w:hAnsiTheme="minorHAnsi" w:eastAsiaTheme="minorEastAsia" w:cstheme="minorBidi"/>
        </w:rPr>
        <w:t>Please also ensure the following fields are populated</w:t>
      </w:r>
    </w:p>
    <w:p w:rsidR="002F0D9D" w:rsidP="4A9846B2" w:rsidRDefault="002F0D9D" w14:paraId="0ED523E9" w14:textId="1D128DAE">
      <w:pPr>
        <w:pStyle w:val="ListParagraph"/>
        <w:numPr>
          <w:ilvl w:val="1"/>
          <w:numId w:val="4"/>
        </w:numPr>
        <w:rPr>
          <w:rFonts w:asciiTheme="minorHAnsi" w:hAnsiTheme="minorHAnsi" w:eastAsiaTheme="minorEastAsia" w:cstheme="minorBidi"/>
          <w:b/>
          <w:bCs/>
          <w:highlight w:val="yellow"/>
        </w:rPr>
      </w:pPr>
      <w:r w:rsidRPr="4A9846B2">
        <w:rPr>
          <w:rFonts w:asciiTheme="minorHAnsi" w:hAnsiTheme="minorHAnsi" w:eastAsiaTheme="minorEastAsia" w:cstheme="minorBidi"/>
        </w:rPr>
        <w:t>OBR.3 (filler order number/Accession number)</w:t>
      </w:r>
      <w:r w:rsidRPr="4A9846B2" w:rsidR="514CC3FD">
        <w:rPr>
          <w:rFonts w:asciiTheme="minorHAnsi" w:hAnsiTheme="minorHAnsi" w:eastAsiaTheme="minorEastAsia" w:cstheme="minorBidi"/>
        </w:rPr>
        <w:t xml:space="preserve"> </w:t>
      </w:r>
    </w:p>
    <w:p w:rsidR="002F0D9D" w:rsidP="4A9846B2" w:rsidRDefault="002F0D9D" w14:paraId="21CF5845" w14:textId="27D78D0E">
      <w:pPr>
        <w:pStyle w:val="ListParagraph"/>
        <w:numPr>
          <w:ilvl w:val="1"/>
          <w:numId w:val="4"/>
        </w:numPr>
        <w:rPr>
          <w:rFonts w:asciiTheme="minorHAnsi" w:hAnsiTheme="minorHAnsi" w:eastAsiaTheme="minorEastAsia" w:cstheme="minorBidi"/>
          <w:b/>
          <w:bCs/>
          <w:highlight w:val="yellow"/>
        </w:rPr>
      </w:pPr>
      <w:r w:rsidRPr="4A9846B2">
        <w:rPr>
          <w:rFonts w:asciiTheme="minorHAnsi" w:hAnsiTheme="minorHAnsi" w:eastAsiaTheme="minorEastAsia" w:cstheme="minorBidi"/>
        </w:rPr>
        <w:t>OBR.4 (universal service identifier)</w:t>
      </w:r>
      <w:r w:rsidRPr="4A9846B2" w:rsidR="561D529C">
        <w:rPr>
          <w:rFonts w:asciiTheme="minorHAnsi" w:hAnsiTheme="minorHAnsi" w:eastAsiaTheme="minorEastAsia" w:cstheme="minorBidi"/>
        </w:rPr>
        <w:t xml:space="preserve"> </w:t>
      </w:r>
    </w:p>
    <w:p w:rsidR="002F0D9D" w:rsidP="2F1CA115" w:rsidRDefault="002F0D9D" w14:paraId="2A7A1281" w14:textId="77777777" w14:noSpellErr="1">
      <w:pPr>
        <w:pStyle w:val="ListParagraph"/>
        <w:numPr>
          <w:ilvl w:val="0"/>
          <w:numId w:val="4"/>
        </w:numPr>
        <w:rPr>
          <w:rFonts w:ascii="Calibri" w:hAnsi="Calibri" w:eastAsia="" w:cs="" w:asciiTheme="minorAscii" w:hAnsiTheme="minorAscii" w:eastAsiaTheme="minorEastAsia" w:cstheme="minorBidi"/>
        </w:rPr>
      </w:pPr>
      <w:r w:rsidRPr="2F1CA115" w:rsidR="002F0D9D">
        <w:rPr>
          <w:rFonts w:ascii="Calibri" w:hAnsi="Calibri" w:eastAsia="" w:cs="" w:asciiTheme="minorAscii" w:hAnsiTheme="minorAscii" w:eastAsiaTheme="minorEastAsia" w:cstheme="minorBidi"/>
          <w:b w:val="1"/>
          <w:bCs w:val="1"/>
          <w:color w:val="FF0000"/>
        </w:rPr>
        <w:t>Will you ever generate messages when a report is made unavailable (</w:t>
      </w:r>
      <w:r w:rsidRPr="2F1CA115" w:rsidR="002F0D9D">
        <w:rPr>
          <w:rFonts w:ascii="Calibri" w:hAnsi="Calibri" w:eastAsia="" w:cs="" w:asciiTheme="minorAscii" w:hAnsiTheme="minorAscii" w:eastAsiaTheme="minorEastAsia" w:cstheme="minorBidi"/>
          <w:b w:val="1"/>
          <w:bCs w:val="1"/>
          <w:color w:val="FF0000"/>
        </w:rPr>
        <w:t>a final result</w:t>
      </w:r>
      <w:r w:rsidRPr="2F1CA115" w:rsidR="002F0D9D">
        <w:rPr>
          <w:rFonts w:ascii="Calibri" w:hAnsi="Calibri" w:eastAsia="" w:cs="" w:asciiTheme="minorAscii" w:hAnsiTheme="minorAscii" w:eastAsiaTheme="minorEastAsia" w:cstheme="minorBidi"/>
          <w:b w:val="1"/>
          <w:bCs w:val="1"/>
          <w:color w:val="FF0000"/>
        </w:rPr>
        <w:t xml:space="preserve"> is </w:t>
      </w:r>
      <w:r w:rsidRPr="2F1CA115" w:rsidR="002F0D9D">
        <w:rPr>
          <w:rFonts w:ascii="Calibri" w:hAnsi="Calibri" w:eastAsia="" w:cs="" w:asciiTheme="minorAscii" w:hAnsiTheme="minorAscii" w:eastAsiaTheme="minorEastAsia" w:cstheme="minorBidi"/>
          <w:b w:val="1"/>
          <w:bCs w:val="1"/>
          <w:color w:val="FF0000"/>
        </w:rPr>
        <w:t>deleted</w:t>
      </w:r>
      <w:r w:rsidRPr="2F1CA115" w:rsidR="002F0D9D">
        <w:rPr>
          <w:rFonts w:ascii="Calibri" w:hAnsi="Calibri" w:eastAsia="" w:cs="" w:asciiTheme="minorAscii" w:hAnsiTheme="minorAscii" w:eastAsiaTheme="minorEastAsia" w:cstheme="minorBidi"/>
          <w:b w:val="1"/>
          <w:bCs w:val="1"/>
          <w:color w:val="FF0000"/>
        </w:rPr>
        <w:t xml:space="preserve"> or cancelled, for example) and where the expectation is for (HIE) to </w:t>
      </w:r>
      <w:r w:rsidRPr="2F1CA115" w:rsidR="002F0D9D">
        <w:rPr>
          <w:rFonts w:ascii="Calibri" w:hAnsi="Calibri" w:eastAsia="" w:cs="" w:asciiTheme="minorAscii" w:hAnsiTheme="minorAscii" w:eastAsiaTheme="minorEastAsia" w:cstheme="minorBidi"/>
          <w:b w:val="1"/>
          <w:bCs w:val="1"/>
          <w:color w:val="FF0000"/>
        </w:rPr>
        <w:t>delete</w:t>
      </w:r>
      <w:r w:rsidRPr="2F1CA115" w:rsidR="002F0D9D">
        <w:rPr>
          <w:rFonts w:ascii="Calibri" w:hAnsi="Calibri" w:eastAsia="" w:cs="" w:asciiTheme="minorAscii" w:hAnsiTheme="minorAscii" w:eastAsiaTheme="minorEastAsia" w:cstheme="minorBidi"/>
          <w:b w:val="1"/>
          <w:bCs w:val="1"/>
          <w:color w:val="FF0000"/>
        </w:rPr>
        <w:t xml:space="preserve"> the report as well?</w:t>
      </w:r>
      <w:r w:rsidRPr="2F1CA115" w:rsidR="002F0D9D">
        <w:rPr>
          <w:rFonts w:ascii="Calibri" w:hAnsi="Calibri" w:eastAsia="" w:cs="" w:asciiTheme="minorAscii" w:hAnsiTheme="minorAscii" w:eastAsiaTheme="minorEastAsia" w:cstheme="minorBidi"/>
          <w:b w:val="1"/>
          <w:bCs w:val="1"/>
        </w:rPr>
        <w:t xml:space="preserve"> </w:t>
      </w:r>
      <w:r w:rsidRPr="2F1CA115" w:rsidR="002F0D9D">
        <w:rPr>
          <w:rFonts w:ascii="Calibri" w:hAnsi="Calibri" w:eastAsia="" w:cs="" w:asciiTheme="minorAscii" w:hAnsiTheme="minorAscii" w:eastAsiaTheme="minorEastAsia" w:cstheme="minorBidi"/>
        </w:rPr>
        <w:t xml:space="preserve">If so, please specify how to </w:t>
      </w:r>
      <w:r w:rsidRPr="2F1CA115" w:rsidR="002F0D9D">
        <w:rPr>
          <w:rFonts w:ascii="Calibri" w:hAnsi="Calibri" w:eastAsia="" w:cs="" w:asciiTheme="minorAscii" w:hAnsiTheme="minorAscii" w:eastAsiaTheme="minorEastAsia" w:cstheme="minorBidi"/>
        </w:rPr>
        <w:t>identify</w:t>
      </w:r>
      <w:r w:rsidRPr="2F1CA115" w:rsidR="002F0D9D">
        <w:rPr>
          <w:rFonts w:ascii="Calibri" w:hAnsi="Calibri" w:eastAsia="" w:cs="" w:asciiTheme="minorAscii" w:hAnsiTheme="minorAscii" w:eastAsiaTheme="minorEastAsia" w:cstheme="minorBidi"/>
        </w:rPr>
        <w:t xml:space="preserve"> this in the message.</w:t>
      </w:r>
    </w:p>
    <w:p w:rsidR="002F0D9D" w:rsidP="2F1CA115" w:rsidRDefault="002F0D9D" w14:paraId="039FE9AE" w14:textId="52742C86">
      <w:pPr>
        <w:pStyle w:val="ListParagraph"/>
        <w:numPr>
          <w:ilvl w:val="0"/>
          <w:numId w:val="4"/>
        </w:numPr>
        <w:rPr>
          <w:rFonts w:ascii="Calibri" w:hAnsi="Calibri" w:eastAsia="" w:cs="" w:asciiTheme="minorAscii" w:hAnsiTheme="minorAscii" w:eastAsiaTheme="minorEastAsia" w:cstheme="minorBidi"/>
        </w:rPr>
      </w:pPr>
      <w:r w:rsidRPr="2F1CA115" w:rsidR="002F0D9D">
        <w:rPr>
          <w:rFonts w:ascii="Calibri" w:hAnsi="Calibri" w:eastAsia="" w:cs="" w:asciiTheme="minorAscii" w:hAnsiTheme="minorAscii" w:eastAsiaTheme="minorEastAsia" w:cstheme="minorBidi"/>
          <w:b w:val="1"/>
          <w:bCs w:val="1"/>
          <w:color w:val="FF0000"/>
        </w:rPr>
        <w:t xml:space="preserve">Will you ever send Base64 encoded PDFs in OBX segments? </w:t>
      </w:r>
    </w:p>
    <w:p w:rsidR="002F0D9D" w:rsidP="2F1CA115" w:rsidRDefault="002F0D9D" w14:paraId="2824A4A0" w14:textId="12AE0CE4">
      <w:pPr>
        <w:pStyle w:val="ListParagraph"/>
        <w:numPr>
          <w:ilvl w:val="0"/>
          <w:numId w:val="4"/>
        </w:numPr>
        <w:rPr>
          <w:rFonts w:ascii="Calibri" w:hAnsi="Calibri" w:eastAsia="" w:cs="" w:asciiTheme="minorAscii" w:hAnsiTheme="minorAscii" w:eastAsiaTheme="minorEastAsia" w:cstheme="minorBidi"/>
        </w:rPr>
      </w:pPr>
      <w:r w:rsidRPr="2F1CA115" w:rsidR="002F0D9D">
        <w:rPr>
          <w:rFonts w:ascii="Calibri" w:hAnsi="Calibri" w:eastAsia="" w:cs="" w:asciiTheme="minorAscii" w:hAnsiTheme="minorAscii" w:eastAsiaTheme="minorEastAsia" w:cstheme="minorBidi"/>
        </w:rPr>
        <w:t>If so:</w:t>
      </w:r>
    </w:p>
    <w:p w:rsidR="002F0D9D" w:rsidP="2748E3D7" w:rsidRDefault="002F0D9D" w14:paraId="20CC45B9" w14:textId="77777777">
      <w:pPr>
        <w:pStyle w:val="ListParagraph"/>
        <w:numPr>
          <w:ilvl w:val="1"/>
          <w:numId w:val="4"/>
        </w:numPr>
        <w:rPr>
          <w:rFonts w:asciiTheme="minorHAnsi" w:hAnsiTheme="minorHAnsi" w:eastAsiaTheme="minorEastAsia" w:cstheme="minorBidi"/>
        </w:rPr>
      </w:pPr>
      <w:r w:rsidRPr="2748E3D7">
        <w:rPr>
          <w:rFonts w:asciiTheme="minorHAnsi" w:hAnsiTheme="minorHAnsi" w:eastAsiaTheme="minorEastAsia" w:cstheme="minorBidi"/>
        </w:rPr>
        <w:t>Please provide at least 1 sample message</w:t>
      </w:r>
    </w:p>
    <w:p w:rsidR="002F0D9D" w:rsidP="3D0CE565" w:rsidRDefault="6E13EAD3" w14:paraId="579B9B81" w14:textId="5A1F7B93">
      <w:pPr>
        <w:pStyle w:val="ListParagraph"/>
        <w:numPr>
          <w:ilvl w:val="1"/>
          <w:numId w:val="4"/>
        </w:numPr>
        <w:rPr>
          <w:rFonts w:ascii="Calibri" w:hAnsi="Calibri" w:eastAsia="" w:cs="" w:asciiTheme="minorAscii" w:hAnsiTheme="minorAscii" w:eastAsiaTheme="minorEastAsia" w:cstheme="minorBidi"/>
        </w:rPr>
      </w:pPr>
      <w:r w:rsidRPr="3D0CE565" w:rsidR="6E13EAD3">
        <w:rPr>
          <w:rFonts w:ascii="Calibri" w:hAnsi="Calibri" w:eastAsia="" w:cs="" w:asciiTheme="minorAscii" w:hAnsiTheme="minorAscii" w:eastAsiaTheme="minorEastAsia" w:cstheme="minorBidi"/>
        </w:rPr>
        <w:t>If the file is large, will that affect how it is sent in the OBX segment? For example, part of the Base64 encoded string might be in OBX.5.5 in multiple OBX segments and need to be combined to create a single, valid Base64 encoded string for a single PDF file.</w:t>
      </w:r>
      <w:r w:rsidRPr="3D0CE565" w:rsidR="549A7D5D">
        <w:rPr>
          <w:rFonts w:ascii="Calibri" w:hAnsi="Calibri" w:eastAsia="" w:cs="" w:asciiTheme="minorAscii" w:hAnsiTheme="minorAscii" w:eastAsiaTheme="minorEastAsia" w:cstheme="minorBidi"/>
        </w:rPr>
        <w:t xml:space="preserve"> This requires custom development and might take time. </w:t>
      </w:r>
    </w:p>
    <w:p w:rsidR="476C589A" w:rsidP="5DA8F730" w:rsidRDefault="476C589A" w14:paraId="108D4A41" w14:textId="151FB299">
      <w:pPr>
        <w:ind w:left="2160"/>
        <w:rPr>
          <w:rFonts w:asciiTheme="minorHAnsi" w:hAnsiTheme="minorHAnsi" w:eastAsiaTheme="minorEastAsia" w:cstheme="minorBidi"/>
        </w:rPr>
      </w:pPr>
    </w:p>
    <w:p w:rsidR="476C589A" w:rsidP="2748E3D7" w:rsidRDefault="476C589A" w14:paraId="488D5031" w14:textId="19CABDA6">
      <w:pPr>
        <w:rPr>
          <w:rFonts w:asciiTheme="minorHAnsi" w:hAnsiTheme="minorHAnsi" w:eastAsiaTheme="minorEastAsia" w:cstheme="minorBidi"/>
          <w:b/>
          <w:bCs/>
        </w:rPr>
      </w:pPr>
    </w:p>
    <w:p w:rsidR="12A712AA" w:rsidP="2F1CA115" w:rsidRDefault="69BB4A75" w14:paraId="1CBBB406" w14:textId="7A7EE3EB" w14:noSpellErr="1">
      <w:pPr>
        <w:rPr>
          <w:rFonts w:ascii="Calibri" w:hAnsi="Calibri" w:eastAsia="" w:cs="" w:asciiTheme="minorAscii" w:hAnsiTheme="minorAscii" w:eastAsiaTheme="minorEastAsia" w:cstheme="minorBidi"/>
          <w:b w:val="1"/>
          <w:bCs w:val="1"/>
          <w:color w:val="FF0000"/>
        </w:rPr>
      </w:pPr>
      <w:r w:rsidRPr="2F1CA115" w:rsidR="69BB4A75">
        <w:rPr>
          <w:rFonts w:ascii="Calibri" w:hAnsi="Calibri" w:eastAsia="" w:cs="" w:asciiTheme="minorAscii" w:hAnsiTheme="minorAscii" w:eastAsiaTheme="minorEastAsia" w:cstheme="minorBidi"/>
          <w:b w:val="1"/>
          <w:bCs w:val="1"/>
          <w:color w:val="FF0000"/>
        </w:rPr>
        <w:t>Additional Question</w:t>
      </w:r>
      <w:r w:rsidRPr="2F1CA115" w:rsidR="5642CCB1">
        <w:rPr>
          <w:rFonts w:ascii="Calibri" w:hAnsi="Calibri" w:eastAsia="" w:cs="" w:asciiTheme="minorAscii" w:hAnsiTheme="minorAscii" w:eastAsiaTheme="minorEastAsia" w:cstheme="minorBidi"/>
          <w:b w:val="1"/>
          <w:bCs w:val="1"/>
          <w:color w:val="FF0000"/>
        </w:rPr>
        <w:t>s for clients sending</w:t>
      </w:r>
      <w:r w:rsidRPr="2F1CA115" w:rsidR="69BB4A75">
        <w:rPr>
          <w:rFonts w:ascii="Calibri" w:hAnsi="Calibri" w:eastAsia="" w:cs="" w:asciiTheme="minorAscii" w:hAnsiTheme="minorAscii" w:eastAsiaTheme="minorEastAsia" w:cstheme="minorBidi"/>
          <w:b w:val="1"/>
          <w:bCs w:val="1"/>
          <w:color w:val="FF0000"/>
        </w:rPr>
        <w:t xml:space="preserve"> </w:t>
      </w:r>
      <w:r w:rsidRPr="2F1CA115" w:rsidR="2F057402">
        <w:rPr>
          <w:rFonts w:ascii="Calibri" w:hAnsi="Calibri" w:eastAsia="" w:cs="" w:asciiTheme="minorAscii" w:hAnsiTheme="minorAscii" w:eastAsiaTheme="minorEastAsia" w:cstheme="minorBidi"/>
          <w:b w:val="1"/>
          <w:bCs w:val="1"/>
          <w:color w:val="FF0000"/>
        </w:rPr>
        <w:t>MDMs:</w:t>
      </w:r>
    </w:p>
    <w:p w:rsidR="476C589A" w:rsidP="2F1CA115" w:rsidRDefault="69075FA1" w14:paraId="4B40487C" w14:textId="3A01526F">
      <w:pPr>
        <w:numPr>
          <w:ilvl w:val="0"/>
          <w:numId w:val="3"/>
        </w:numPr>
        <w:rPr>
          <w:rFonts w:ascii="Calibri" w:hAnsi="Calibri" w:eastAsia="" w:cs="" w:asciiTheme="minorAscii" w:hAnsiTheme="minorAscii" w:eastAsiaTheme="minorEastAsia" w:cstheme="minorBidi"/>
          <w:b w:val="1"/>
          <w:bCs w:val="1"/>
          <w:color w:val="FF0000"/>
        </w:rPr>
      </w:pPr>
      <w:r w:rsidRPr="2F1CA115" w:rsidR="69075FA1">
        <w:rPr>
          <w:rFonts w:ascii="Calibri" w:hAnsi="Calibri" w:eastAsia="" w:cs="" w:asciiTheme="minorAscii" w:hAnsiTheme="minorAscii" w:eastAsiaTheme="minorEastAsia" w:cstheme="minorBidi"/>
          <w:b w:val="1"/>
          <w:bCs w:val="1"/>
          <w:color w:val="FF0000"/>
        </w:rPr>
        <w:t>Are you going</w:t>
      </w:r>
      <w:r w:rsidRPr="2F1CA115" w:rsidR="2F057402">
        <w:rPr>
          <w:rFonts w:ascii="Calibri" w:hAnsi="Calibri" w:eastAsia="" w:cs="" w:asciiTheme="minorAscii" w:hAnsiTheme="minorAscii" w:eastAsiaTheme="minorEastAsia" w:cstheme="minorBidi"/>
          <w:b w:val="1"/>
          <w:bCs w:val="1"/>
          <w:color w:val="FF0000"/>
        </w:rPr>
        <w:t xml:space="preserve"> to send MDM^T11</w:t>
      </w:r>
      <w:r w:rsidRPr="2F1CA115" w:rsidR="3C055B50">
        <w:rPr>
          <w:rFonts w:ascii="Calibri" w:hAnsi="Calibri" w:eastAsia="" w:cs="" w:asciiTheme="minorAscii" w:hAnsiTheme="minorAscii" w:eastAsiaTheme="minorEastAsia" w:cstheme="minorBidi"/>
          <w:b w:val="1"/>
          <w:bCs w:val="1"/>
          <w:color w:val="FF0000"/>
        </w:rPr>
        <w:t>?</w:t>
      </w:r>
      <w:r w:rsidRPr="2F1CA115" w:rsidR="0C8FEF0A">
        <w:rPr>
          <w:rFonts w:ascii="Calibri" w:hAnsi="Calibri" w:eastAsia="" w:cs="" w:asciiTheme="minorAscii" w:hAnsiTheme="minorAscii" w:eastAsiaTheme="minorEastAsia" w:cstheme="minorBidi"/>
          <w:b w:val="1"/>
          <w:bCs w:val="1"/>
          <w:color w:val="FF0000"/>
        </w:rPr>
        <w:t xml:space="preserve">  </w:t>
      </w:r>
    </w:p>
    <w:p w:rsidR="476C589A" w:rsidP="2F1CA115" w:rsidRDefault="69075FA1" w14:paraId="5E39347D" w14:textId="378A1883">
      <w:pPr>
        <w:numPr>
          <w:ilvl w:val="0"/>
          <w:numId w:val="3"/>
        </w:numPr>
        <w:rPr>
          <w:rFonts w:ascii="Calibri" w:hAnsi="Calibri" w:eastAsia="" w:cs="" w:asciiTheme="minorAscii" w:hAnsiTheme="minorAscii" w:eastAsiaTheme="minorEastAsia" w:cstheme="minorBidi"/>
        </w:rPr>
      </w:pPr>
      <w:r w:rsidRPr="2F1CA115" w:rsidR="0C8FEF0A">
        <w:rPr>
          <w:rFonts w:ascii="Calibri" w:hAnsi="Calibri" w:eastAsia="" w:cs="" w:asciiTheme="minorAscii" w:hAnsiTheme="minorAscii" w:eastAsiaTheme="minorEastAsia" w:cstheme="minorBidi"/>
        </w:rPr>
        <w:t xml:space="preserve">If </w:t>
      </w:r>
      <w:r w:rsidRPr="2F1CA115" w:rsidR="3F2FAE31">
        <w:rPr>
          <w:rFonts w:ascii="Calibri" w:hAnsi="Calibri" w:eastAsia="" w:cs="" w:asciiTheme="minorAscii" w:hAnsiTheme="minorAscii" w:eastAsiaTheme="minorEastAsia" w:cstheme="minorBidi"/>
        </w:rPr>
        <w:t>yes</w:t>
      </w:r>
      <w:r w:rsidRPr="2F1CA115" w:rsidR="7576F570">
        <w:rPr>
          <w:rFonts w:ascii="Calibri" w:hAnsi="Calibri" w:eastAsia="" w:cs="" w:asciiTheme="minorAscii" w:hAnsiTheme="minorAscii" w:eastAsiaTheme="minorEastAsia" w:cstheme="minorBidi"/>
        </w:rPr>
        <w:t>,</w:t>
      </w:r>
      <w:r w:rsidRPr="2F1CA115" w:rsidR="0C8FEF0A">
        <w:rPr>
          <w:rFonts w:ascii="Calibri" w:hAnsi="Calibri" w:eastAsia="" w:cs="" w:asciiTheme="minorAscii" w:hAnsiTheme="minorAscii" w:eastAsiaTheme="minorEastAsia" w:cstheme="minorBidi"/>
        </w:rPr>
        <w:t xml:space="preserve"> </w:t>
      </w:r>
      <w:r w:rsidRPr="2F1CA115" w:rsidR="12F0FEE8">
        <w:rPr>
          <w:rFonts w:ascii="Calibri" w:hAnsi="Calibri" w:eastAsia="Calibri" w:cs="Calibri"/>
          <w:color w:val="000000" w:themeColor="text1" w:themeTint="FF" w:themeShade="FF"/>
        </w:rPr>
        <w:t xml:space="preserve">CSS treats MDM T11 as a hard </w:t>
      </w:r>
      <w:r w:rsidRPr="2F1CA115" w:rsidR="12F0FEE8">
        <w:rPr>
          <w:rFonts w:ascii="Calibri" w:hAnsi="Calibri" w:eastAsia="Calibri" w:cs="Calibri"/>
          <w:color w:val="000000" w:themeColor="text1" w:themeTint="FF" w:themeShade="FF"/>
        </w:rPr>
        <w:t>delete</w:t>
      </w:r>
      <w:r w:rsidRPr="2F1CA115" w:rsidR="12F0FEE8">
        <w:rPr>
          <w:rFonts w:ascii="Calibri" w:hAnsi="Calibri" w:eastAsia="Calibri" w:cs="Calibri"/>
          <w:color w:val="000000" w:themeColor="text1" w:themeTint="FF" w:themeShade="FF"/>
        </w:rPr>
        <w:t xml:space="preserve">; any documents sent with T11 message will be </w:t>
      </w:r>
      <w:r w:rsidRPr="2F1CA115" w:rsidR="12F0FEE8">
        <w:rPr>
          <w:rFonts w:ascii="Calibri" w:hAnsi="Calibri" w:eastAsia="Calibri" w:cs="Calibri"/>
          <w:color w:val="000000" w:themeColor="text1" w:themeTint="FF" w:themeShade="FF"/>
        </w:rPr>
        <w:t>deleted</w:t>
      </w:r>
      <w:r w:rsidRPr="2F1CA115" w:rsidR="12F0FEE8">
        <w:rPr>
          <w:rFonts w:ascii="Calibri" w:hAnsi="Calibri" w:eastAsia="Calibri" w:cs="Calibri"/>
          <w:color w:val="000000" w:themeColor="text1" w:themeTint="FF" w:themeShade="FF"/>
        </w:rPr>
        <w:t xml:space="preserve"> from the </w:t>
      </w:r>
      <w:r w:rsidRPr="2F1CA115" w:rsidR="6953F13F">
        <w:rPr>
          <w:rFonts w:ascii="Calibri" w:hAnsi="Calibri" w:eastAsia="Calibri" w:cs="Calibri"/>
          <w:color w:val="000000" w:themeColor="text1" w:themeTint="FF" w:themeShade="FF"/>
        </w:rPr>
        <w:t>clinical</w:t>
      </w:r>
      <w:r w:rsidRPr="2F1CA115" w:rsidR="12F0FEE8">
        <w:rPr>
          <w:rFonts w:ascii="Calibri" w:hAnsi="Calibri" w:eastAsia="Calibri" w:cs="Calibri"/>
          <w:color w:val="000000" w:themeColor="text1" w:themeTint="FF" w:themeShade="FF"/>
        </w:rPr>
        <w:t xml:space="preserve"> portal</w:t>
      </w:r>
      <w:r w:rsidRPr="2F1CA115" w:rsidR="12F0FEE8">
        <w:rPr>
          <w:rFonts w:ascii="Calibri" w:hAnsi="Calibri" w:eastAsia="Calibri" w:cs="Calibri"/>
          <w:color w:val="000000" w:themeColor="text1" w:themeTint="FF" w:themeShade="FF"/>
        </w:rPr>
        <w:t xml:space="preserve">. </w:t>
      </w:r>
      <w:r w:rsidRPr="2F1CA115" w:rsidR="12F0FEE8">
        <w:rPr>
          <w:rFonts w:ascii="Calibri" w:hAnsi="Calibri" w:eastAsia="Calibri" w:cs="Calibri"/>
        </w:rPr>
        <w:t xml:space="preserve"> </w:t>
      </w:r>
      <w:r w:rsidRPr="2F1CA115" w:rsidR="12F0FEE8">
        <w:rPr>
          <w:rFonts w:ascii="Calibri" w:hAnsi="Calibri" w:eastAsia="Calibri" w:cs="Calibri"/>
        </w:rPr>
        <w:t>P</w:t>
      </w:r>
      <w:r w:rsidRPr="2F1CA115" w:rsidR="0C8FEF0A">
        <w:rPr>
          <w:rFonts w:ascii="Calibri" w:hAnsi="Calibri" w:eastAsia="" w:cs="" w:asciiTheme="minorAscii" w:hAnsiTheme="minorAscii" w:eastAsiaTheme="minorEastAsia" w:cstheme="minorBidi"/>
        </w:rPr>
        <w:t>lease refer to CSS ORU spec</w:t>
      </w:r>
      <w:r w:rsidRPr="2F1CA115" w:rsidR="4AF2260A">
        <w:rPr>
          <w:rFonts w:ascii="Calibri" w:hAnsi="Calibri" w:eastAsia="" w:cs="" w:asciiTheme="minorAscii" w:hAnsiTheme="minorAscii" w:eastAsiaTheme="minorEastAsia" w:cstheme="minorBidi"/>
        </w:rPr>
        <w:t xml:space="preserve">ification. </w:t>
      </w:r>
    </w:p>
    <w:p w:rsidR="476C589A" w:rsidP="5DA8F730" w:rsidRDefault="476C589A" w14:paraId="370FCDFF" w14:textId="091E8598">
      <w:pPr>
        <w:ind w:left="1440"/>
        <w:rPr>
          <w:rFonts w:asciiTheme="minorHAnsi" w:hAnsiTheme="minorHAnsi" w:eastAsiaTheme="minorEastAsia" w:cstheme="minorBidi"/>
        </w:rPr>
      </w:pPr>
    </w:p>
    <w:p w:rsidR="476C589A" w:rsidP="5DA8F730" w:rsidRDefault="476C589A" w14:paraId="7EEA2EB9" w14:textId="11FCB3EC">
      <w:pPr>
        <w:ind w:left="1440"/>
        <w:rPr>
          <w:rFonts w:asciiTheme="minorHAnsi" w:hAnsiTheme="minorHAnsi" w:eastAsiaTheme="minorEastAsia" w:cstheme="minorBidi"/>
        </w:rPr>
      </w:pPr>
    </w:p>
    <w:p w:rsidR="476C589A" w:rsidP="2748E3D7" w:rsidRDefault="476C589A" w14:paraId="71F80261" w14:textId="583EB8C6">
      <w:pPr>
        <w:rPr>
          <w:rFonts w:asciiTheme="minorHAnsi" w:hAnsiTheme="minorHAnsi" w:eastAsiaTheme="minorEastAsia" w:cstheme="minorBidi"/>
        </w:rPr>
      </w:pPr>
    </w:p>
    <w:p w:rsidR="2748E3D7" w:rsidP="2748E3D7" w:rsidRDefault="2748E3D7" w14:paraId="3CE09B53" w14:textId="13A3BC33">
      <w:pPr>
        <w:rPr>
          <w:rFonts w:asciiTheme="minorHAnsi" w:hAnsiTheme="minorHAnsi" w:eastAsiaTheme="minorEastAsia" w:cstheme="minorBidi"/>
        </w:rPr>
      </w:pPr>
    </w:p>
    <w:p w:rsidR="2F1CA115" w:rsidP="2F1CA115" w:rsidRDefault="2F1CA115" w14:paraId="28B82005" w14:textId="5BE9046A">
      <w:pPr>
        <w:rPr>
          <w:b w:val="1"/>
          <w:bCs w:val="1"/>
        </w:rPr>
      </w:pPr>
    </w:p>
    <w:p w:rsidR="2F1CA115" w:rsidP="2F1CA115" w:rsidRDefault="2F1CA115" w14:paraId="40D1AFCE" w14:textId="3A487B87">
      <w:pPr>
        <w:rPr>
          <w:b w:val="1"/>
          <w:bCs w:val="1"/>
        </w:rPr>
      </w:pPr>
    </w:p>
    <w:p w:rsidR="2F1CA115" w:rsidP="2F1CA115" w:rsidRDefault="2F1CA115" w14:paraId="2D0AFB7D" w14:textId="666FDE82">
      <w:pPr>
        <w:rPr>
          <w:b w:val="1"/>
          <w:bCs w:val="1"/>
        </w:rPr>
      </w:pPr>
    </w:p>
    <w:p w:rsidR="2F1CA115" w:rsidP="2F1CA115" w:rsidRDefault="2F1CA115" w14:paraId="551D9E30" w14:textId="7308ED6B">
      <w:pPr>
        <w:rPr>
          <w:b w:val="1"/>
          <w:bCs w:val="1"/>
        </w:rPr>
      </w:pPr>
    </w:p>
    <w:p w:rsidR="2748E3D7" w:rsidP="5571513F" w:rsidRDefault="6B24A88B" w14:paraId="789EC704" w14:textId="78E82C75">
      <w:pPr>
        <w:rPr>
          <w:b/>
          <w:bCs/>
        </w:rPr>
      </w:pPr>
      <w:r w:rsidRPr="5571513F">
        <w:rPr>
          <w:b/>
          <w:bCs/>
        </w:rPr>
        <w:t>Good Sample Message</w:t>
      </w:r>
    </w:p>
    <w:p w:rsidR="5571513F" w:rsidRDefault="5571513F" w14:paraId="396A84DA" w14:textId="5744F6D2"/>
    <w:p w:rsidR="140E2239" w:rsidP="5571513F" w:rsidRDefault="140E2239" w14:paraId="227E4B35" w14:textId="2097C9B2">
      <w:pPr>
        <w:keepNext/>
        <w:keepLines/>
        <w:widowControl w:val="0"/>
        <w:spacing w:line="257" w:lineRule="auto"/>
        <w:ind w:left="432"/>
        <w:rPr>
          <w:rFonts w:ascii="Calibri" w:hAnsi="Calibri" w:eastAsia="Calibri" w:cs="Calibri"/>
          <w:color w:val="243F60"/>
          <w:sz w:val="20"/>
          <w:szCs w:val="20"/>
        </w:rPr>
      </w:pPr>
      <w:r w:rsidRPr="5571513F">
        <w:rPr>
          <w:rStyle w:val="Strong"/>
          <w:rFonts w:ascii="Calibri" w:hAnsi="Calibri" w:eastAsia="Calibri" w:cs="Calibri"/>
          <w:b w:val="0"/>
          <w:bCs w:val="0"/>
          <w:color w:val="9A00FF"/>
          <w:sz w:val="20"/>
          <w:szCs w:val="20"/>
        </w:rPr>
        <w:t>MSH</w:t>
      </w:r>
      <w:r w:rsidRPr="5571513F">
        <w:rPr>
          <w:rFonts w:ascii="Calibri" w:hAnsi="Calibri" w:eastAsia="Calibri" w:cs="Calibri"/>
          <w:color w:val="243F60"/>
          <w:sz w:val="20"/>
          <w:szCs w:val="20"/>
        </w:rPr>
        <w:t>|^~\&amp;|CERNMILL|SH|||20230327150526||ORU^R03|Q1306206716T2105602037|T|2.3</w:t>
      </w:r>
    </w:p>
    <w:p w:rsidR="140E2239" w:rsidP="5571513F" w:rsidRDefault="140E2239" w14:paraId="5C4F5572" w14:textId="6ED5111C">
      <w:pPr>
        <w:spacing w:line="257" w:lineRule="auto"/>
        <w:ind w:left="432"/>
        <w:rPr>
          <w:rFonts w:ascii="Calibri" w:hAnsi="Calibri" w:eastAsia="Calibri" w:cs="Calibri"/>
          <w:color w:val="000000" w:themeColor="text1"/>
          <w:sz w:val="20"/>
          <w:szCs w:val="20"/>
        </w:rPr>
      </w:pPr>
      <w:r w:rsidRPr="5571513F">
        <w:rPr>
          <w:rStyle w:val="Strong"/>
          <w:rFonts w:ascii="Calibri" w:hAnsi="Calibri" w:eastAsia="Calibri" w:cs="Calibri"/>
          <w:b w:val="0"/>
          <w:bCs w:val="0"/>
          <w:color w:val="9A00FF"/>
          <w:sz w:val="20"/>
          <w:szCs w:val="20"/>
        </w:rPr>
        <w:t>PID</w:t>
      </w:r>
      <w:r w:rsidRPr="5571513F">
        <w:rPr>
          <w:rFonts w:ascii="Calibri" w:hAnsi="Calibri" w:eastAsia="Calibri" w:cs="Calibri"/>
          <w:color w:val="000000" w:themeColor="text1"/>
          <w:sz w:val="20"/>
          <w:szCs w:val="20"/>
        </w:rPr>
        <w:t>|1|2062067822^^^Enterprise ID^CMRN|411042489^^^SH MRN^MRN||ZZTEST^THERADOCFOUR||19840404|F|||100 Reserve Rd^^Danbury^CT^06810^USA^H^^Fairfield|||||||11235246</w:t>
      </w:r>
    </w:p>
    <w:p w:rsidR="140E2239" w:rsidP="5571513F" w:rsidRDefault="140E2239" w14:paraId="25226631" w14:textId="3CB22DC9">
      <w:pPr>
        <w:spacing w:line="257" w:lineRule="auto"/>
        <w:ind w:left="432"/>
        <w:rPr>
          <w:rFonts w:ascii="Calibri" w:hAnsi="Calibri" w:eastAsia="Calibri" w:cs="Calibri"/>
          <w:color w:val="000000" w:themeColor="text1"/>
          <w:sz w:val="20"/>
          <w:szCs w:val="20"/>
        </w:rPr>
      </w:pPr>
      <w:r w:rsidRPr="5571513F">
        <w:rPr>
          <w:rFonts w:ascii="Calibri" w:hAnsi="Calibri" w:eastAsia="Calibri" w:cs="Calibri"/>
          <w:color w:val="7030A0"/>
          <w:sz w:val="20"/>
          <w:szCs w:val="20"/>
        </w:rPr>
        <w:t>P</w:t>
      </w:r>
      <w:r w:rsidRPr="5571513F">
        <w:rPr>
          <w:rStyle w:val="Strong"/>
          <w:rFonts w:ascii="Calibri" w:hAnsi="Calibri" w:eastAsia="Calibri" w:cs="Calibri"/>
          <w:b w:val="0"/>
          <w:bCs w:val="0"/>
          <w:color w:val="9A00FF"/>
          <w:sz w:val="20"/>
          <w:szCs w:val="20"/>
        </w:rPr>
        <w:t>V1|</w:t>
      </w:r>
      <w:r w:rsidRPr="5571513F">
        <w:rPr>
          <w:rFonts w:ascii="Calibri" w:hAnsi="Calibri" w:eastAsia="Calibri" w:cs="Calibri"/>
          <w:color w:val="000000" w:themeColor="text1"/>
          <w:sz w:val="20"/>
          <w:szCs w:val="20"/>
        </w:rPr>
        <w:t>1|I|2N^242^A^SH||||</w:t>
      </w:r>
      <w:proofErr w:type="spellStart"/>
      <w:r w:rsidRPr="5571513F">
        <w:rPr>
          <w:rFonts w:ascii="Calibri" w:hAnsi="Calibri" w:eastAsia="Calibri" w:cs="Calibri"/>
          <w:color w:val="000000" w:themeColor="text1"/>
          <w:sz w:val="20"/>
          <w:szCs w:val="20"/>
        </w:rPr>
        <w:t>HPHYSTEST^Test^Physician</w:t>
      </w:r>
      <w:proofErr w:type="spellEnd"/>
      <w:r w:rsidRPr="5571513F">
        <w:rPr>
          <w:rFonts w:ascii="Calibri" w:hAnsi="Calibri" w:eastAsia="Calibri" w:cs="Calibri"/>
          <w:color w:val="000000" w:themeColor="text1"/>
          <w:sz w:val="20"/>
          <w:szCs w:val="20"/>
        </w:rPr>
        <w:t>^^^^^^VBMC External ID^PER^^^EXTERNAL ID^CD:259613463|||MED|||||||</w:t>
      </w:r>
      <w:proofErr w:type="spellStart"/>
      <w:r w:rsidRPr="5571513F">
        <w:rPr>
          <w:rFonts w:ascii="Calibri" w:hAnsi="Calibri" w:eastAsia="Calibri" w:cs="Calibri"/>
          <w:color w:val="000000" w:themeColor="text1"/>
          <w:sz w:val="20"/>
          <w:szCs w:val="20"/>
        </w:rPr>
        <w:t>HPHYSTEST^Test^Physician</w:t>
      </w:r>
      <w:proofErr w:type="spellEnd"/>
      <w:r w:rsidRPr="5571513F">
        <w:rPr>
          <w:rFonts w:ascii="Calibri" w:hAnsi="Calibri" w:eastAsia="Calibri" w:cs="Calibri"/>
          <w:color w:val="000000" w:themeColor="text1"/>
          <w:sz w:val="20"/>
          <w:szCs w:val="20"/>
        </w:rPr>
        <w:t>^^^^^^VBMC External ID^PER^^^EXTERNAL ID^CD:259613463|||||||||||||||||||||||||||20230224162208</w:t>
      </w:r>
    </w:p>
    <w:p w:rsidR="140E2239" w:rsidP="5571513F" w:rsidRDefault="140E2239" w14:paraId="3364B98D" w14:textId="187E00E2">
      <w:pPr>
        <w:spacing w:line="257" w:lineRule="auto"/>
        <w:ind w:left="432"/>
        <w:rPr>
          <w:rFonts w:ascii="Calibri" w:hAnsi="Calibri" w:eastAsia="Calibri" w:cs="Calibri"/>
          <w:color w:val="000000" w:themeColor="text1"/>
          <w:sz w:val="20"/>
          <w:szCs w:val="20"/>
        </w:rPr>
      </w:pPr>
      <w:r w:rsidRPr="5571513F">
        <w:rPr>
          <w:rFonts w:ascii="Calibri" w:hAnsi="Calibri" w:eastAsia="Calibri" w:cs="Calibri"/>
          <w:color w:val="7030A0"/>
          <w:sz w:val="20"/>
          <w:szCs w:val="20"/>
        </w:rPr>
        <w:t>OBR</w:t>
      </w:r>
      <w:r w:rsidRPr="5571513F">
        <w:rPr>
          <w:rFonts w:ascii="Calibri" w:hAnsi="Calibri" w:eastAsia="Calibri" w:cs="Calibri"/>
          <w:color w:val="000000" w:themeColor="text1"/>
          <w:sz w:val="20"/>
          <w:szCs w:val="20"/>
        </w:rPr>
        <w:t>|1|3644394809||MI9019^Cult Ur Void|||202303210850|||||||202303210850||H123466^Test^DoctorX^^^^^^VBMC External ID^PER^^^EXTERNAL ID^||||||202303271505||MICROBIOLOGY|F||1^^^202303201424^^S~</w:t>
      </w:r>
    </w:p>
    <w:p w:rsidR="140E2239" w:rsidP="5571513F" w:rsidRDefault="140E2239" w14:paraId="324F00E3" w14:textId="4C18F0C5">
      <w:pPr>
        <w:spacing w:line="257" w:lineRule="auto"/>
        <w:ind w:left="432"/>
        <w:rPr>
          <w:rFonts w:ascii="Calibri" w:hAnsi="Calibri" w:eastAsia="Calibri" w:cs="Calibri"/>
          <w:color w:val="000000" w:themeColor="text1"/>
          <w:sz w:val="20"/>
          <w:szCs w:val="20"/>
        </w:rPr>
      </w:pPr>
      <w:r w:rsidRPr="5571513F">
        <w:rPr>
          <w:rFonts w:ascii="Calibri" w:hAnsi="Calibri" w:eastAsia="Calibri" w:cs="Calibri"/>
          <w:color w:val="7030A0"/>
          <w:sz w:val="20"/>
          <w:szCs w:val="20"/>
        </w:rPr>
        <w:t>OBX</w:t>
      </w:r>
      <w:r w:rsidRPr="5571513F">
        <w:rPr>
          <w:rFonts w:ascii="Calibri" w:hAnsi="Calibri" w:eastAsia="Calibri" w:cs="Calibri"/>
          <w:color w:val="000000" w:themeColor="text1"/>
          <w:sz w:val="20"/>
          <w:szCs w:val="20"/>
        </w:rPr>
        <w:t>|1|FT|MICC20050^Culture,Urine Void^^^^||DOB           4/4/198                 23-079-08029\.</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4\.</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Microbiology - Urine Cultures\.</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xml:space="preserve">\PROCEDURE:                </w:t>
      </w:r>
      <w:proofErr w:type="spellStart"/>
      <w:r w:rsidRPr="5571513F">
        <w:rPr>
          <w:rFonts w:ascii="Calibri" w:hAnsi="Calibri" w:eastAsia="Calibri" w:cs="Calibri"/>
          <w:color w:val="000000" w:themeColor="text1"/>
          <w:sz w:val="20"/>
          <w:szCs w:val="20"/>
        </w:rPr>
        <w:t>Culture,Urine</w:t>
      </w:r>
      <w:proofErr w:type="spellEnd"/>
      <w:r w:rsidRPr="5571513F">
        <w:rPr>
          <w:rFonts w:ascii="Calibri" w:hAnsi="Calibri" w:eastAsia="Calibri" w:cs="Calibri"/>
          <w:color w:val="000000" w:themeColor="text1"/>
          <w:sz w:val="20"/>
          <w:szCs w:val="20"/>
        </w:rPr>
        <w:t xml:space="preserve"> Void  []   ACCESSION:                23-079-08029\.</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\SOURCE:                   Urine                    BODY SITE:\.</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\COLLECTED DATE/TIME:      3/21/2023 08:50 EDT      RECEIVED DATE/TIME:       3/21/2023 08:50 EDT\.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\START DATE/TIME:          3/21/2023 08:50 EDT      FREE TEXT SOURCE:\.</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xml:space="preserve">\ORDERING PHYSICIAN:       Test, </w:t>
      </w:r>
      <w:proofErr w:type="spellStart"/>
      <w:r w:rsidRPr="5571513F">
        <w:rPr>
          <w:rFonts w:ascii="Calibri" w:hAnsi="Calibri" w:eastAsia="Calibri" w:cs="Calibri"/>
          <w:color w:val="000000" w:themeColor="text1"/>
          <w:sz w:val="20"/>
          <w:szCs w:val="20"/>
        </w:rPr>
        <w:t>DoctorX</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\***FINAL REPORTS***\.</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\Final Report  []\.</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\Reported Date/Time: 3/27/2023 15:05 EDT\.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xml:space="preserve">\20,000 </w:t>
      </w:r>
      <w:proofErr w:type="spellStart"/>
      <w:r w:rsidRPr="5571513F">
        <w:rPr>
          <w:rFonts w:ascii="Calibri" w:hAnsi="Calibri" w:eastAsia="Calibri" w:cs="Calibri"/>
          <w:color w:val="000000" w:themeColor="text1"/>
          <w:sz w:val="20"/>
          <w:szCs w:val="20"/>
        </w:rPr>
        <w:t>cfu</w:t>
      </w:r>
      <w:proofErr w:type="spellEnd"/>
      <w:r w:rsidRPr="5571513F">
        <w:rPr>
          <w:rFonts w:ascii="Calibri" w:hAnsi="Calibri" w:eastAsia="Calibri" w:cs="Calibri"/>
          <w:color w:val="000000" w:themeColor="text1"/>
          <w:sz w:val="20"/>
          <w:szCs w:val="20"/>
        </w:rPr>
        <w:t>/ml Enterococcus faecium  \.</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\MALDI-TOF Mass Spectrometry Analysis  \.</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\Vancomycin-Resistant enterococci\.</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\***PRELIMINARY REPORTS***\.</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\Preliminary Report  []\.</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\Reported Date/Time: 3/21/2023 09:23 EDT\.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xml:space="preserve">\20,000 </w:t>
      </w:r>
      <w:proofErr w:type="spellStart"/>
      <w:r w:rsidRPr="5571513F">
        <w:rPr>
          <w:rFonts w:ascii="Calibri" w:hAnsi="Calibri" w:eastAsia="Calibri" w:cs="Calibri"/>
          <w:color w:val="000000" w:themeColor="text1"/>
          <w:sz w:val="20"/>
          <w:szCs w:val="20"/>
        </w:rPr>
        <w:t>cfu</w:t>
      </w:r>
      <w:proofErr w:type="spellEnd"/>
      <w:r w:rsidRPr="5571513F">
        <w:rPr>
          <w:rFonts w:ascii="Calibri" w:hAnsi="Calibri" w:eastAsia="Calibri" w:cs="Calibri"/>
          <w:color w:val="000000" w:themeColor="text1"/>
          <w:sz w:val="20"/>
          <w:szCs w:val="20"/>
        </w:rPr>
        <w:t>/ml Gram Positive Cocci\.</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\***SUSCEPTIBILITY RESULTS***\.</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xml:space="preserve">\                  </w:t>
      </w:r>
      <w:proofErr w:type="spellStart"/>
      <w:r w:rsidRPr="5571513F">
        <w:rPr>
          <w:rFonts w:ascii="Calibri" w:hAnsi="Calibri" w:eastAsia="Calibri" w:cs="Calibri"/>
          <w:color w:val="000000" w:themeColor="text1"/>
          <w:sz w:val="20"/>
          <w:szCs w:val="20"/>
        </w:rPr>
        <w:t>Entfaeci</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 xml:space="preserve">\Antibiotic        MIC </w:t>
      </w:r>
      <w:proofErr w:type="spellStart"/>
      <w:r w:rsidRPr="5571513F">
        <w:rPr>
          <w:rFonts w:ascii="Calibri" w:hAnsi="Calibri" w:eastAsia="Calibri" w:cs="Calibri"/>
          <w:color w:val="000000" w:themeColor="text1"/>
          <w:sz w:val="20"/>
          <w:szCs w:val="20"/>
        </w:rPr>
        <w:t>Dilutn</w:t>
      </w:r>
      <w:proofErr w:type="spellEnd"/>
      <w:r w:rsidRPr="5571513F">
        <w:rPr>
          <w:rFonts w:ascii="Calibri" w:hAnsi="Calibri" w:eastAsia="Calibri" w:cs="Calibri"/>
          <w:color w:val="000000" w:themeColor="text1"/>
          <w:sz w:val="20"/>
          <w:szCs w:val="20"/>
        </w:rPr>
        <w:t xml:space="preserve">    MIC </w:t>
      </w:r>
      <w:proofErr w:type="spellStart"/>
      <w:r w:rsidRPr="5571513F">
        <w:rPr>
          <w:rFonts w:ascii="Calibri" w:hAnsi="Calibri" w:eastAsia="Calibri" w:cs="Calibri"/>
          <w:color w:val="000000" w:themeColor="text1"/>
          <w:sz w:val="20"/>
          <w:szCs w:val="20"/>
        </w:rPr>
        <w:t>Interp</w:t>
      </w:r>
      <w:proofErr w:type="spellEnd"/>
      <w:r w:rsidRPr="5571513F">
        <w:rPr>
          <w:rFonts w:ascii="Calibri" w:hAnsi="Calibri" w:eastAsia="Calibri" w:cs="Calibri"/>
          <w:color w:val="000000" w:themeColor="text1"/>
          <w:sz w:val="20"/>
          <w:szCs w:val="20"/>
        </w:rPr>
        <w: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\Ampicillin        &gt;=32          Resistant\.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\Ciprofloxacin     &gt;=8           Resistant\.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\Gentamicin        Syn-S         Susceptible\.</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\synergy\.</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\Levofloxacin      &gt;=8           Resistant\.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\Linezolid         &lt;=0.5         Susceptible\.</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\Nitrofurantoin    &lt;=16          Susceptible\.</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\Streptomycin      Syn-S         Susceptible\.</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\synergy\.</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\Tetracycline      &gt;=16          Resistant\.</w:t>
      </w:r>
      <w:proofErr w:type="spellStart"/>
      <w:r w:rsidRPr="5571513F">
        <w:rPr>
          <w:rFonts w:ascii="Calibri" w:hAnsi="Calibri" w:eastAsia="Calibri" w:cs="Calibri"/>
          <w:color w:val="000000" w:themeColor="text1"/>
          <w:sz w:val="20"/>
          <w:szCs w:val="20"/>
        </w:rPr>
        <w:t>br</w:t>
      </w:r>
      <w:proofErr w:type="spellEnd"/>
      <w:r w:rsidRPr="5571513F">
        <w:rPr>
          <w:rFonts w:ascii="Calibri" w:hAnsi="Calibri" w:eastAsia="Calibri" w:cs="Calibri"/>
          <w:color w:val="000000" w:themeColor="text1"/>
          <w:sz w:val="20"/>
          <w:szCs w:val="20"/>
        </w:rPr>
        <w:t>\Vancomycin        &gt;=32          Resistant||||||F|||20230327150522</w:t>
      </w:r>
    </w:p>
    <w:p w:rsidR="5571513F" w:rsidP="5571513F" w:rsidRDefault="5571513F" w14:paraId="3126AEE8" w14:textId="3AE2E11D"/>
    <w:p w:rsidR="335287DA" w:rsidP="5571513F" w:rsidRDefault="335287DA" w14:paraId="44BD60F6" w14:textId="1FE9765F">
      <w:pPr>
        <w:rPr>
          <w:b/>
          <w:bCs/>
        </w:rPr>
      </w:pPr>
      <w:r w:rsidRPr="5571513F">
        <w:rPr>
          <w:b/>
          <w:bCs/>
        </w:rPr>
        <w:t>How it will display in the portal</w:t>
      </w:r>
      <w:r w:rsidR="00A35001">
        <w:rPr>
          <w:b/>
          <w:bCs/>
        </w:rPr>
        <w:t>:</w:t>
      </w:r>
    </w:p>
    <w:p w:rsidR="5571513F" w:rsidP="5571513F" w:rsidRDefault="5571513F" w14:paraId="315263B0" w14:textId="6FCCF62C">
      <w:pPr>
        <w:rPr>
          <w:b/>
          <w:bCs/>
        </w:rPr>
      </w:pPr>
    </w:p>
    <w:p w:rsidR="2748E3D7" w:rsidP="2748E3D7" w:rsidRDefault="00A31778" w14:paraId="0FC04684" w14:textId="5F3218AC">
      <w:pPr>
        <w:pStyle w:val="Heading2"/>
        <w:rPr>
          <w:b/>
          <w:bCs/>
        </w:rPr>
      </w:pPr>
      <w:r>
        <w:rPr>
          <w:b/>
          <w:bCs/>
        </w:rPr>
        <w:object w:dxaOrig="8250" w:dyaOrig="810" w14:anchorId="50BFB0A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12.5pt;height:40.5pt" o:ole="" type="#_x0000_t75">
            <v:imagedata o:title="" r:id="rId15"/>
          </v:shape>
          <o:OLEObject Type="Embed" ProgID="Package" ShapeID="_x0000_i1025" DrawAspect="Content" ObjectID="_1806728757" r:id="rId16"/>
        </w:object>
      </w:r>
    </w:p>
    <w:p w:rsidR="2748E3D7" w:rsidP="2748E3D7" w:rsidRDefault="2748E3D7" w14:paraId="76E2EE25" w14:textId="37018806">
      <w:pPr>
        <w:rPr>
          <w:b/>
          <w:bCs/>
        </w:rPr>
      </w:pPr>
    </w:p>
    <w:p w:rsidR="2748E3D7" w:rsidP="2748E3D7" w:rsidRDefault="2748E3D7" w14:paraId="33B54E0F" w14:textId="0D8E9C88"/>
    <w:p w:rsidR="2748E3D7" w:rsidP="2748E3D7" w:rsidRDefault="2748E3D7" w14:paraId="3F38E56B" w14:textId="403C9B44"/>
    <w:sectPr w:rsidR="2748E3D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21BC"/>
    <w:multiLevelType w:val="multilevel"/>
    <w:tmpl w:val="A364C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037F6D"/>
    <w:multiLevelType w:val="hybridMultilevel"/>
    <w:tmpl w:val="82E4DE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92749A3"/>
    <w:multiLevelType w:val="hybridMultilevel"/>
    <w:tmpl w:val="096E42EE"/>
    <w:lvl w:ilvl="0" w:tplc="15BAD4B2">
      <w:start w:val="1"/>
      <w:numFmt w:val="bullet"/>
      <w:lvlText w:val=""/>
      <w:lvlJc w:val="left"/>
      <w:pPr>
        <w:ind w:left="720" w:hanging="360"/>
      </w:pPr>
      <w:rPr>
        <w:rFonts w:hint="default" w:ascii="Symbol" w:hAnsi="Symbol"/>
      </w:rPr>
    </w:lvl>
    <w:lvl w:ilvl="1" w:tplc="27F69666">
      <w:start w:val="1"/>
      <w:numFmt w:val="bullet"/>
      <w:lvlText w:val="o"/>
      <w:lvlJc w:val="left"/>
      <w:pPr>
        <w:ind w:left="1440" w:hanging="360"/>
      </w:pPr>
      <w:rPr>
        <w:rFonts w:hint="default" w:ascii="Courier New" w:hAnsi="Courier New"/>
      </w:rPr>
    </w:lvl>
    <w:lvl w:ilvl="2" w:tplc="3CBEBCB8">
      <w:start w:val="1"/>
      <w:numFmt w:val="bullet"/>
      <w:lvlText w:val=""/>
      <w:lvlJc w:val="left"/>
      <w:pPr>
        <w:ind w:left="2160" w:hanging="360"/>
      </w:pPr>
      <w:rPr>
        <w:rFonts w:hint="default" w:ascii="Wingdings" w:hAnsi="Wingdings"/>
      </w:rPr>
    </w:lvl>
    <w:lvl w:ilvl="3" w:tplc="927AC844">
      <w:start w:val="1"/>
      <w:numFmt w:val="bullet"/>
      <w:lvlText w:val=""/>
      <w:lvlJc w:val="left"/>
      <w:pPr>
        <w:ind w:left="2880" w:hanging="360"/>
      </w:pPr>
      <w:rPr>
        <w:rFonts w:hint="default" w:ascii="Symbol" w:hAnsi="Symbol"/>
      </w:rPr>
    </w:lvl>
    <w:lvl w:ilvl="4" w:tplc="5C328316">
      <w:start w:val="1"/>
      <w:numFmt w:val="bullet"/>
      <w:lvlText w:val="o"/>
      <w:lvlJc w:val="left"/>
      <w:pPr>
        <w:ind w:left="3600" w:hanging="360"/>
      </w:pPr>
      <w:rPr>
        <w:rFonts w:hint="default" w:ascii="Courier New" w:hAnsi="Courier New"/>
      </w:rPr>
    </w:lvl>
    <w:lvl w:ilvl="5" w:tplc="43B01676">
      <w:start w:val="1"/>
      <w:numFmt w:val="bullet"/>
      <w:lvlText w:val=""/>
      <w:lvlJc w:val="left"/>
      <w:pPr>
        <w:ind w:left="4320" w:hanging="360"/>
      </w:pPr>
      <w:rPr>
        <w:rFonts w:hint="default" w:ascii="Wingdings" w:hAnsi="Wingdings"/>
      </w:rPr>
    </w:lvl>
    <w:lvl w:ilvl="6" w:tplc="F0BC1E7A">
      <w:start w:val="1"/>
      <w:numFmt w:val="bullet"/>
      <w:lvlText w:val=""/>
      <w:lvlJc w:val="left"/>
      <w:pPr>
        <w:ind w:left="5040" w:hanging="360"/>
      </w:pPr>
      <w:rPr>
        <w:rFonts w:hint="default" w:ascii="Symbol" w:hAnsi="Symbol"/>
      </w:rPr>
    </w:lvl>
    <w:lvl w:ilvl="7" w:tplc="94FAB7DE">
      <w:start w:val="1"/>
      <w:numFmt w:val="bullet"/>
      <w:lvlText w:val="o"/>
      <w:lvlJc w:val="left"/>
      <w:pPr>
        <w:ind w:left="5760" w:hanging="360"/>
      </w:pPr>
      <w:rPr>
        <w:rFonts w:hint="default" w:ascii="Courier New" w:hAnsi="Courier New"/>
      </w:rPr>
    </w:lvl>
    <w:lvl w:ilvl="8" w:tplc="3F16A45A">
      <w:start w:val="1"/>
      <w:numFmt w:val="bullet"/>
      <w:lvlText w:val=""/>
      <w:lvlJc w:val="left"/>
      <w:pPr>
        <w:ind w:left="6480" w:hanging="360"/>
      </w:pPr>
      <w:rPr>
        <w:rFonts w:hint="default" w:ascii="Wingdings" w:hAnsi="Wingdings"/>
      </w:rPr>
    </w:lvl>
  </w:abstractNum>
  <w:abstractNum w:abstractNumId="3" w15:restartNumberingAfterBreak="0">
    <w:nsid w:val="2F0B6A93"/>
    <w:multiLevelType w:val="hybridMultilevel"/>
    <w:tmpl w:val="AAB099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5921C5D8"/>
    <w:multiLevelType w:val="hybridMultilevel"/>
    <w:tmpl w:val="5CE076A4"/>
    <w:lvl w:ilvl="0" w:tplc="F8E2A186">
      <w:start w:val="1"/>
      <w:numFmt w:val="bullet"/>
      <w:lvlText w:val=""/>
      <w:lvlJc w:val="left"/>
      <w:pPr>
        <w:ind w:left="720" w:hanging="360"/>
      </w:pPr>
      <w:rPr>
        <w:rFonts w:hint="default" w:ascii="Symbol" w:hAnsi="Symbol"/>
      </w:rPr>
    </w:lvl>
    <w:lvl w:ilvl="1" w:tplc="2602A4F0">
      <w:start w:val="1"/>
      <w:numFmt w:val="bullet"/>
      <w:lvlText w:val="o"/>
      <w:lvlJc w:val="left"/>
      <w:pPr>
        <w:ind w:left="1440" w:hanging="360"/>
      </w:pPr>
      <w:rPr>
        <w:rFonts w:hint="default" w:ascii="Courier New" w:hAnsi="Courier New"/>
      </w:rPr>
    </w:lvl>
    <w:lvl w:ilvl="2" w:tplc="33B04AFA">
      <w:start w:val="1"/>
      <w:numFmt w:val="bullet"/>
      <w:lvlText w:val=""/>
      <w:lvlJc w:val="left"/>
      <w:pPr>
        <w:ind w:left="2160" w:hanging="360"/>
      </w:pPr>
      <w:rPr>
        <w:rFonts w:hint="default" w:ascii="Wingdings" w:hAnsi="Wingdings"/>
      </w:rPr>
    </w:lvl>
    <w:lvl w:ilvl="3" w:tplc="BB6A5EA4">
      <w:start w:val="1"/>
      <w:numFmt w:val="bullet"/>
      <w:lvlText w:val=""/>
      <w:lvlJc w:val="left"/>
      <w:pPr>
        <w:ind w:left="2880" w:hanging="360"/>
      </w:pPr>
      <w:rPr>
        <w:rFonts w:hint="default" w:ascii="Symbol" w:hAnsi="Symbol"/>
      </w:rPr>
    </w:lvl>
    <w:lvl w:ilvl="4" w:tplc="1E9A8402">
      <w:start w:val="1"/>
      <w:numFmt w:val="bullet"/>
      <w:lvlText w:val="o"/>
      <w:lvlJc w:val="left"/>
      <w:pPr>
        <w:ind w:left="3600" w:hanging="360"/>
      </w:pPr>
      <w:rPr>
        <w:rFonts w:hint="default" w:ascii="Courier New" w:hAnsi="Courier New"/>
      </w:rPr>
    </w:lvl>
    <w:lvl w:ilvl="5" w:tplc="A866DB9E">
      <w:start w:val="1"/>
      <w:numFmt w:val="bullet"/>
      <w:lvlText w:val=""/>
      <w:lvlJc w:val="left"/>
      <w:pPr>
        <w:ind w:left="4320" w:hanging="360"/>
      </w:pPr>
      <w:rPr>
        <w:rFonts w:hint="default" w:ascii="Wingdings" w:hAnsi="Wingdings"/>
      </w:rPr>
    </w:lvl>
    <w:lvl w:ilvl="6" w:tplc="D41E1D3A">
      <w:start w:val="1"/>
      <w:numFmt w:val="bullet"/>
      <w:lvlText w:val=""/>
      <w:lvlJc w:val="left"/>
      <w:pPr>
        <w:ind w:left="5040" w:hanging="360"/>
      </w:pPr>
      <w:rPr>
        <w:rFonts w:hint="default" w:ascii="Symbol" w:hAnsi="Symbol"/>
      </w:rPr>
    </w:lvl>
    <w:lvl w:ilvl="7" w:tplc="AD50415E">
      <w:start w:val="1"/>
      <w:numFmt w:val="bullet"/>
      <w:lvlText w:val="o"/>
      <w:lvlJc w:val="left"/>
      <w:pPr>
        <w:ind w:left="5760" w:hanging="360"/>
      </w:pPr>
      <w:rPr>
        <w:rFonts w:hint="default" w:ascii="Courier New" w:hAnsi="Courier New"/>
      </w:rPr>
    </w:lvl>
    <w:lvl w:ilvl="8" w:tplc="1B3E72EC">
      <w:start w:val="1"/>
      <w:numFmt w:val="bullet"/>
      <w:lvlText w:val=""/>
      <w:lvlJc w:val="left"/>
      <w:pPr>
        <w:ind w:left="6480" w:hanging="360"/>
      </w:pPr>
      <w:rPr>
        <w:rFonts w:hint="default" w:ascii="Wingdings" w:hAnsi="Wingdings"/>
      </w:rPr>
    </w:lvl>
  </w:abstractNum>
  <w:abstractNum w:abstractNumId="5" w15:restartNumberingAfterBreak="0">
    <w:nsid w:val="62785BB4"/>
    <w:multiLevelType w:val="multilevel"/>
    <w:tmpl w:val="83CED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F0E4CF2"/>
    <w:multiLevelType w:val="multilevel"/>
    <w:tmpl w:val="5DDC4C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63610115">
    <w:abstractNumId w:val="4"/>
  </w:num>
  <w:num w:numId="2" w16cid:durableId="932326507">
    <w:abstractNumId w:val="2"/>
  </w:num>
  <w:num w:numId="3" w16cid:durableId="1623344328">
    <w:abstractNumId w:val="1"/>
  </w:num>
  <w:num w:numId="4" w16cid:durableId="435059200">
    <w:abstractNumId w:val="3"/>
  </w:num>
  <w:num w:numId="5" w16cid:durableId="1431268925">
    <w:abstractNumId w:val="0"/>
  </w:num>
  <w:num w:numId="6" w16cid:durableId="1048651610">
    <w:abstractNumId w:val="5"/>
  </w:num>
  <w:num w:numId="7" w16cid:durableId="1441684216">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D2"/>
    <w:rsid w:val="00046273"/>
    <w:rsid w:val="000640DD"/>
    <w:rsid w:val="001B62D2"/>
    <w:rsid w:val="002F0D9D"/>
    <w:rsid w:val="003B5863"/>
    <w:rsid w:val="004226DD"/>
    <w:rsid w:val="004E05AE"/>
    <w:rsid w:val="00547229"/>
    <w:rsid w:val="0067071F"/>
    <w:rsid w:val="007364D4"/>
    <w:rsid w:val="00926A12"/>
    <w:rsid w:val="00946CF7"/>
    <w:rsid w:val="009A4648"/>
    <w:rsid w:val="00A31778"/>
    <w:rsid w:val="00A35001"/>
    <w:rsid w:val="00BA4488"/>
    <w:rsid w:val="00EB6626"/>
    <w:rsid w:val="00F7714F"/>
    <w:rsid w:val="015E1359"/>
    <w:rsid w:val="01A4676A"/>
    <w:rsid w:val="01C79E61"/>
    <w:rsid w:val="027A09AA"/>
    <w:rsid w:val="03477B78"/>
    <w:rsid w:val="03E8C0CD"/>
    <w:rsid w:val="04F17FD1"/>
    <w:rsid w:val="04F17FD1"/>
    <w:rsid w:val="0544D380"/>
    <w:rsid w:val="058531D1"/>
    <w:rsid w:val="05A0BFB4"/>
    <w:rsid w:val="0694B3A6"/>
    <w:rsid w:val="06993807"/>
    <w:rsid w:val="0700B96D"/>
    <w:rsid w:val="0700B96D"/>
    <w:rsid w:val="074014B6"/>
    <w:rsid w:val="081DD0EB"/>
    <w:rsid w:val="0848CFE4"/>
    <w:rsid w:val="086A7D57"/>
    <w:rsid w:val="088B5441"/>
    <w:rsid w:val="08A6460C"/>
    <w:rsid w:val="08BFEA5E"/>
    <w:rsid w:val="08DAF0CF"/>
    <w:rsid w:val="09A6E65E"/>
    <w:rsid w:val="0A2F9332"/>
    <w:rsid w:val="0A44BA32"/>
    <w:rsid w:val="0A44BA32"/>
    <w:rsid w:val="0ACC9186"/>
    <w:rsid w:val="0B8A42E7"/>
    <w:rsid w:val="0BABD417"/>
    <w:rsid w:val="0C0B265C"/>
    <w:rsid w:val="0C8FEF0A"/>
    <w:rsid w:val="0CFBDCD3"/>
    <w:rsid w:val="0DB00F7D"/>
    <w:rsid w:val="0DC5D29E"/>
    <w:rsid w:val="0E46011B"/>
    <w:rsid w:val="0E5DEA9E"/>
    <w:rsid w:val="0E60196B"/>
    <w:rsid w:val="0E65EEF6"/>
    <w:rsid w:val="10E82120"/>
    <w:rsid w:val="11C29890"/>
    <w:rsid w:val="12A712AA"/>
    <w:rsid w:val="12F0FEE8"/>
    <w:rsid w:val="13383741"/>
    <w:rsid w:val="135E698A"/>
    <w:rsid w:val="13843667"/>
    <w:rsid w:val="140E2239"/>
    <w:rsid w:val="1435E04E"/>
    <w:rsid w:val="14C6E084"/>
    <w:rsid w:val="14D45F54"/>
    <w:rsid w:val="1515E823"/>
    <w:rsid w:val="15A141F5"/>
    <w:rsid w:val="15A141F5"/>
    <w:rsid w:val="15B74CEE"/>
    <w:rsid w:val="160F8C36"/>
    <w:rsid w:val="163EFDE8"/>
    <w:rsid w:val="16AC125B"/>
    <w:rsid w:val="16BF4481"/>
    <w:rsid w:val="1741F70B"/>
    <w:rsid w:val="180AD35D"/>
    <w:rsid w:val="1858B98A"/>
    <w:rsid w:val="18E988D6"/>
    <w:rsid w:val="19113CAA"/>
    <w:rsid w:val="1968C5FE"/>
    <w:rsid w:val="1A5133EC"/>
    <w:rsid w:val="1A55EA1E"/>
    <w:rsid w:val="1A71BC3F"/>
    <w:rsid w:val="1C07E793"/>
    <w:rsid w:val="1C2ED6AF"/>
    <w:rsid w:val="1CB3FB75"/>
    <w:rsid w:val="1CD54160"/>
    <w:rsid w:val="1D78441B"/>
    <w:rsid w:val="1D9091F5"/>
    <w:rsid w:val="1DB061C7"/>
    <w:rsid w:val="1DDCC1B6"/>
    <w:rsid w:val="1DDCC1B6"/>
    <w:rsid w:val="1E585911"/>
    <w:rsid w:val="1E949EA1"/>
    <w:rsid w:val="1EFEECD3"/>
    <w:rsid w:val="1F758699"/>
    <w:rsid w:val="1F9AACC3"/>
    <w:rsid w:val="1FC75597"/>
    <w:rsid w:val="20A1A7A7"/>
    <w:rsid w:val="20C3D011"/>
    <w:rsid w:val="212EEE0A"/>
    <w:rsid w:val="21775087"/>
    <w:rsid w:val="21775087"/>
    <w:rsid w:val="226F9EE8"/>
    <w:rsid w:val="2364E6C9"/>
    <w:rsid w:val="23BFEB84"/>
    <w:rsid w:val="23D495F0"/>
    <w:rsid w:val="23DA555A"/>
    <w:rsid w:val="23F221F8"/>
    <w:rsid w:val="24568028"/>
    <w:rsid w:val="2460ACCA"/>
    <w:rsid w:val="247356E5"/>
    <w:rsid w:val="259F431A"/>
    <w:rsid w:val="25A098E7"/>
    <w:rsid w:val="2629181C"/>
    <w:rsid w:val="263CCB67"/>
    <w:rsid w:val="26C6D309"/>
    <w:rsid w:val="26F25B62"/>
    <w:rsid w:val="2748E3D7"/>
    <w:rsid w:val="2844A7F4"/>
    <w:rsid w:val="29B63BAB"/>
    <w:rsid w:val="29C2C6DB"/>
    <w:rsid w:val="29F3D7DF"/>
    <w:rsid w:val="2A475D7C"/>
    <w:rsid w:val="2A534AA1"/>
    <w:rsid w:val="2A5DF40F"/>
    <w:rsid w:val="2B9EB27C"/>
    <w:rsid w:val="2C4440C2"/>
    <w:rsid w:val="2C781AD5"/>
    <w:rsid w:val="2C89D3AD"/>
    <w:rsid w:val="2D665A88"/>
    <w:rsid w:val="2D874FF1"/>
    <w:rsid w:val="2E5DBFBD"/>
    <w:rsid w:val="2EC7F206"/>
    <w:rsid w:val="2EF4F196"/>
    <w:rsid w:val="2F057402"/>
    <w:rsid w:val="2F1CA115"/>
    <w:rsid w:val="301C9A85"/>
    <w:rsid w:val="306FC248"/>
    <w:rsid w:val="309D6C7D"/>
    <w:rsid w:val="30B2F0AF"/>
    <w:rsid w:val="30B89218"/>
    <w:rsid w:val="30EB625C"/>
    <w:rsid w:val="31A644CC"/>
    <w:rsid w:val="31CEDE39"/>
    <w:rsid w:val="326C5CF4"/>
    <w:rsid w:val="32D3B44E"/>
    <w:rsid w:val="335287DA"/>
    <w:rsid w:val="3353DFB8"/>
    <w:rsid w:val="3382F1CE"/>
    <w:rsid w:val="339B5AC3"/>
    <w:rsid w:val="339B5AC3"/>
    <w:rsid w:val="33C5FA34"/>
    <w:rsid w:val="34156452"/>
    <w:rsid w:val="347E303B"/>
    <w:rsid w:val="34C57738"/>
    <w:rsid w:val="34D79DF6"/>
    <w:rsid w:val="35146315"/>
    <w:rsid w:val="359DB67D"/>
    <w:rsid w:val="35DBFB80"/>
    <w:rsid w:val="36127FE4"/>
    <w:rsid w:val="3690D3C5"/>
    <w:rsid w:val="36D7F320"/>
    <w:rsid w:val="36D7F320"/>
    <w:rsid w:val="370DFCB4"/>
    <w:rsid w:val="376A0CC0"/>
    <w:rsid w:val="37E451C0"/>
    <w:rsid w:val="39D2EA75"/>
    <w:rsid w:val="3A1A13E0"/>
    <w:rsid w:val="3A385E23"/>
    <w:rsid w:val="3A469EB8"/>
    <w:rsid w:val="3AAB7B55"/>
    <w:rsid w:val="3B69DA7F"/>
    <w:rsid w:val="3C055B50"/>
    <w:rsid w:val="3C465962"/>
    <w:rsid w:val="3CF28FBB"/>
    <w:rsid w:val="3D0CE565"/>
    <w:rsid w:val="3D7108E8"/>
    <w:rsid w:val="3E1C83B9"/>
    <w:rsid w:val="3ED33E76"/>
    <w:rsid w:val="3EFDC112"/>
    <w:rsid w:val="3F2FAE31"/>
    <w:rsid w:val="3FF56FD7"/>
    <w:rsid w:val="3FF6F993"/>
    <w:rsid w:val="4009CDD8"/>
    <w:rsid w:val="402E63F9"/>
    <w:rsid w:val="4056EF0B"/>
    <w:rsid w:val="4056EF0B"/>
    <w:rsid w:val="40FB4E79"/>
    <w:rsid w:val="4187DE97"/>
    <w:rsid w:val="4213A4D2"/>
    <w:rsid w:val="4307F2FE"/>
    <w:rsid w:val="439DD2D9"/>
    <w:rsid w:val="44521D8F"/>
    <w:rsid w:val="446134B3"/>
    <w:rsid w:val="44E5FC50"/>
    <w:rsid w:val="45956D86"/>
    <w:rsid w:val="462BC198"/>
    <w:rsid w:val="463E9BE2"/>
    <w:rsid w:val="46B5BBF1"/>
    <w:rsid w:val="4765F4F7"/>
    <w:rsid w:val="4766840B"/>
    <w:rsid w:val="476C589A"/>
    <w:rsid w:val="478F19B8"/>
    <w:rsid w:val="47C2E44A"/>
    <w:rsid w:val="47E09D0E"/>
    <w:rsid w:val="482E7325"/>
    <w:rsid w:val="48B5BF0E"/>
    <w:rsid w:val="49491012"/>
    <w:rsid w:val="49758C38"/>
    <w:rsid w:val="499DB306"/>
    <w:rsid w:val="49F5C6EA"/>
    <w:rsid w:val="4A1F62D5"/>
    <w:rsid w:val="4A679CE3"/>
    <w:rsid w:val="4A9846B2"/>
    <w:rsid w:val="4AA3DE55"/>
    <w:rsid w:val="4AC57D68"/>
    <w:rsid w:val="4ADC06F8"/>
    <w:rsid w:val="4AF2260A"/>
    <w:rsid w:val="4B7F05A3"/>
    <w:rsid w:val="4C7403A7"/>
    <w:rsid w:val="4CF6F253"/>
    <w:rsid w:val="4D328A1F"/>
    <w:rsid w:val="4D91863D"/>
    <w:rsid w:val="4DE24932"/>
    <w:rsid w:val="4DE24932"/>
    <w:rsid w:val="4DFC8490"/>
    <w:rsid w:val="4DFC8490"/>
    <w:rsid w:val="4E3524AA"/>
    <w:rsid w:val="4E6952C2"/>
    <w:rsid w:val="4E9DEF0D"/>
    <w:rsid w:val="4EBB82F8"/>
    <w:rsid w:val="4EBB82F8"/>
    <w:rsid w:val="4EC8BCE1"/>
    <w:rsid w:val="4ED4DB23"/>
    <w:rsid w:val="4F2957EA"/>
    <w:rsid w:val="4FBEB222"/>
    <w:rsid w:val="50D5F63E"/>
    <w:rsid w:val="50D7189E"/>
    <w:rsid w:val="50E50AC1"/>
    <w:rsid w:val="50E7E13A"/>
    <w:rsid w:val="513B4372"/>
    <w:rsid w:val="514CC3FD"/>
    <w:rsid w:val="51F4AC4F"/>
    <w:rsid w:val="52072A70"/>
    <w:rsid w:val="53604413"/>
    <w:rsid w:val="537F8D3C"/>
    <w:rsid w:val="543F2EB6"/>
    <w:rsid w:val="549A7D5D"/>
    <w:rsid w:val="54B6F365"/>
    <w:rsid w:val="552C6388"/>
    <w:rsid w:val="5571513F"/>
    <w:rsid w:val="561D529C"/>
    <w:rsid w:val="5642CCB1"/>
    <w:rsid w:val="565FEB12"/>
    <w:rsid w:val="57DBA36F"/>
    <w:rsid w:val="58800F44"/>
    <w:rsid w:val="58B8620A"/>
    <w:rsid w:val="58ED9F81"/>
    <w:rsid w:val="5917899B"/>
    <w:rsid w:val="5938542E"/>
    <w:rsid w:val="597EE044"/>
    <w:rsid w:val="59FFBE2D"/>
    <w:rsid w:val="5A9AA6AA"/>
    <w:rsid w:val="5AB2F696"/>
    <w:rsid w:val="5B0FCFD3"/>
    <w:rsid w:val="5B3D05DE"/>
    <w:rsid w:val="5BD703FF"/>
    <w:rsid w:val="5C886745"/>
    <w:rsid w:val="5CE50A80"/>
    <w:rsid w:val="5D124B60"/>
    <w:rsid w:val="5D836C21"/>
    <w:rsid w:val="5D955C62"/>
    <w:rsid w:val="5DA8F730"/>
    <w:rsid w:val="5DB56B2F"/>
    <w:rsid w:val="5E1942EF"/>
    <w:rsid w:val="5E39FA23"/>
    <w:rsid w:val="5E5AEE5A"/>
    <w:rsid w:val="5E97D830"/>
    <w:rsid w:val="5EC2940D"/>
    <w:rsid w:val="5EE29928"/>
    <w:rsid w:val="5EED13A3"/>
    <w:rsid w:val="5FC9C7A6"/>
    <w:rsid w:val="60963B4F"/>
    <w:rsid w:val="610368F1"/>
    <w:rsid w:val="614F85D8"/>
    <w:rsid w:val="614F85D8"/>
    <w:rsid w:val="618FFAE6"/>
    <w:rsid w:val="626AC265"/>
    <w:rsid w:val="626F69CC"/>
    <w:rsid w:val="62A50D6F"/>
    <w:rsid w:val="62AD7085"/>
    <w:rsid w:val="62D58B46"/>
    <w:rsid w:val="632E4192"/>
    <w:rsid w:val="636DE6A5"/>
    <w:rsid w:val="637FC631"/>
    <w:rsid w:val="64924D3C"/>
    <w:rsid w:val="64DB4FC5"/>
    <w:rsid w:val="65187596"/>
    <w:rsid w:val="652280A3"/>
    <w:rsid w:val="66764CF0"/>
    <w:rsid w:val="6683E892"/>
    <w:rsid w:val="66B72AAB"/>
    <w:rsid w:val="66C7DDE3"/>
    <w:rsid w:val="66EEC6FB"/>
    <w:rsid w:val="66F16D75"/>
    <w:rsid w:val="672E14E1"/>
    <w:rsid w:val="67E83BE4"/>
    <w:rsid w:val="67E83BE4"/>
    <w:rsid w:val="67F9E3E7"/>
    <w:rsid w:val="680333DF"/>
    <w:rsid w:val="680333DF"/>
    <w:rsid w:val="681E5B1D"/>
    <w:rsid w:val="684F971C"/>
    <w:rsid w:val="68581A99"/>
    <w:rsid w:val="68A4A80F"/>
    <w:rsid w:val="69075FA1"/>
    <w:rsid w:val="6953F13F"/>
    <w:rsid w:val="697160C4"/>
    <w:rsid w:val="69870ACC"/>
    <w:rsid w:val="69A8D690"/>
    <w:rsid w:val="69BB4A75"/>
    <w:rsid w:val="69EE2E72"/>
    <w:rsid w:val="6A0ED735"/>
    <w:rsid w:val="6A74EB36"/>
    <w:rsid w:val="6B24A88B"/>
    <w:rsid w:val="6BBE3C4C"/>
    <w:rsid w:val="6BF00AAA"/>
    <w:rsid w:val="6C95E76B"/>
    <w:rsid w:val="6C9C2A8B"/>
    <w:rsid w:val="6CC95EA8"/>
    <w:rsid w:val="6CE8A06D"/>
    <w:rsid w:val="6D0D8D0F"/>
    <w:rsid w:val="6D3E5095"/>
    <w:rsid w:val="6D3E5095"/>
    <w:rsid w:val="6DB71DEA"/>
    <w:rsid w:val="6DD2C48A"/>
    <w:rsid w:val="6DFABE03"/>
    <w:rsid w:val="6E13EAD3"/>
    <w:rsid w:val="6E377D41"/>
    <w:rsid w:val="6F10C105"/>
    <w:rsid w:val="6F31323D"/>
    <w:rsid w:val="6F788223"/>
    <w:rsid w:val="6F93345D"/>
    <w:rsid w:val="6FA679F5"/>
    <w:rsid w:val="6FC3810E"/>
    <w:rsid w:val="6FDFBD6D"/>
    <w:rsid w:val="6FFAC618"/>
    <w:rsid w:val="7188FC0F"/>
    <w:rsid w:val="718ECABD"/>
    <w:rsid w:val="71CB3454"/>
    <w:rsid w:val="72265894"/>
    <w:rsid w:val="725FD7B6"/>
    <w:rsid w:val="7397064E"/>
    <w:rsid w:val="74852AE7"/>
    <w:rsid w:val="74EB45E7"/>
    <w:rsid w:val="7541102D"/>
    <w:rsid w:val="7576F570"/>
    <w:rsid w:val="76E72515"/>
    <w:rsid w:val="77C60ABB"/>
    <w:rsid w:val="77E719EA"/>
    <w:rsid w:val="77FF4F65"/>
    <w:rsid w:val="78290973"/>
    <w:rsid w:val="78BFC6DD"/>
    <w:rsid w:val="79032C10"/>
    <w:rsid w:val="7956666E"/>
    <w:rsid w:val="796F498C"/>
    <w:rsid w:val="797547C0"/>
    <w:rsid w:val="797A5F7D"/>
    <w:rsid w:val="79B09A7D"/>
    <w:rsid w:val="7A28DECE"/>
    <w:rsid w:val="7A47DC33"/>
    <w:rsid w:val="7A9372A0"/>
    <w:rsid w:val="7A985BD9"/>
    <w:rsid w:val="7B0B0928"/>
    <w:rsid w:val="7B5D80A4"/>
    <w:rsid w:val="7C6DD119"/>
    <w:rsid w:val="7C755150"/>
    <w:rsid w:val="7CF50E28"/>
    <w:rsid w:val="7D11AFA4"/>
    <w:rsid w:val="7D844436"/>
    <w:rsid w:val="7DB20AD9"/>
    <w:rsid w:val="7DDAE822"/>
    <w:rsid w:val="7DDF8E1E"/>
    <w:rsid w:val="7DF7E0DB"/>
    <w:rsid w:val="7EB8F30C"/>
    <w:rsid w:val="7EF05628"/>
    <w:rsid w:val="7EFD9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6F009B"/>
  <w15:docId w15:val="{89A7F754-9653-403E-89DC-DD431C7B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D9D"/>
    <w:pPr>
      <w:spacing w:after="0" w:line="240" w:lineRule="auto"/>
    </w:pPr>
    <w:rPr>
      <w:rFonts w:ascii="Aptos" w:hAnsi="Aptos" w:cs="Apto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unhideWhenUsed/>
    <w:qFormat/>
    <w:rsid w:val="5571513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F0D9D"/>
    <w:pPr>
      <w:spacing w:after="160" w:line="252" w:lineRule="auto"/>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5571513F"/>
    <w:rPr>
      <w:b/>
      <w:bCs/>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ptos" w:hAnsi="Aptos" w:cs="Apto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374169">
      <w:bodyDiv w:val="1"/>
      <w:marLeft w:val="0"/>
      <w:marRight w:val="0"/>
      <w:marTop w:val="0"/>
      <w:marBottom w:val="0"/>
      <w:divBdr>
        <w:top w:val="none" w:sz="0" w:space="0" w:color="auto"/>
        <w:left w:val="none" w:sz="0" w:space="0" w:color="auto"/>
        <w:bottom w:val="none" w:sz="0" w:space="0" w:color="auto"/>
        <w:right w:val="none" w:sz="0" w:space="0" w:color="auto"/>
      </w:divBdr>
      <w:divsChild>
        <w:div w:id="10420797">
          <w:marLeft w:val="0"/>
          <w:marRight w:val="0"/>
          <w:marTop w:val="0"/>
          <w:marBottom w:val="0"/>
          <w:divBdr>
            <w:top w:val="none" w:sz="0" w:space="0" w:color="auto"/>
            <w:left w:val="none" w:sz="0" w:space="0" w:color="auto"/>
            <w:bottom w:val="none" w:sz="0" w:space="0" w:color="auto"/>
            <w:right w:val="none" w:sz="0" w:space="0" w:color="auto"/>
          </w:divBdr>
          <w:divsChild>
            <w:div w:id="3699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2586">
      <w:bodyDiv w:val="1"/>
      <w:marLeft w:val="0"/>
      <w:marRight w:val="0"/>
      <w:marTop w:val="0"/>
      <w:marBottom w:val="0"/>
      <w:divBdr>
        <w:top w:val="none" w:sz="0" w:space="0" w:color="auto"/>
        <w:left w:val="none" w:sz="0" w:space="0" w:color="auto"/>
        <w:bottom w:val="none" w:sz="0" w:space="0" w:color="auto"/>
        <w:right w:val="none" w:sz="0" w:space="0" w:color="auto"/>
      </w:divBdr>
    </w:div>
    <w:div w:id="1973903924">
      <w:bodyDiv w:val="1"/>
      <w:marLeft w:val="0"/>
      <w:marRight w:val="0"/>
      <w:marTop w:val="0"/>
      <w:marBottom w:val="0"/>
      <w:divBdr>
        <w:top w:val="none" w:sz="0" w:space="0" w:color="auto"/>
        <w:left w:val="none" w:sz="0" w:space="0" w:color="auto"/>
        <w:bottom w:val="none" w:sz="0" w:space="0" w:color="auto"/>
        <w:right w:val="none" w:sz="0" w:space="0" w:color="auto"/>
      </w:divBdr>
      <w:divsChild>
        <w:div w:id="178013375">
          <w:marLeft w:val="0"/>
          <w:marRight w:val="0"/>
          <w:marTop w:val="0"/>
          <w:marBottom w:val="0"/>
          <w:divBdr>
            <w:top w:val="none" w:sz="0" w:space="0" w:color="auto"/>
            <w:left w:val="none" w:sz="0" w:space="0" w:color="auto"/>
            <w:bottom w:val="none" w:sz="0" w:space="0" w:color="auto"/>
            <w:right w:val="none" w:sz="0" w:space="0" w:color="auto"/>
          </w:divBdr>
          <w:divsChild>
            <w:div w:id="14341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image" Target="media/image4.emf"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image" Target="/media/image4.png" Id="Re03b13ab3cbc49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7959A17DF6648B93612386C2CAAA7" ma:contentTypeVersion="2" ma:contentTypeDescription="Create a new document." ma:contentTypeScope="" ma:versionID="25a31a4660220d070d37e9253b4cd9a4">
  <xsd:schema xmlns:xsd="http://www.w3.org/2001/XMLSchema" xmlns:xs="http://www.w3.org/2001/XMLSchema" xmlns:p="http://schemas.microsoft.com/office/2006/metadata/properties" xmlns:ns1="http://schemas.microsoft.com/sharepoint/v3" xmlns:ns2="b68e7a2d-6c51-4e93-9cda-0c2d5a0aed9d" targetNamespace="http://schemas.microsoft.com/office/2006/metadata/properties" ma:root="true" ma:fieldsID="ed6c07f81e54ec5238a7aaf761627284" ns1:_="" ns2:_="">
    <xsd:import namespace="http://schemas.microsoft.com/sharepoint/v3"/>
    <xsd:import namespace="b68e7a2d-6c51-4e93-9cda-0c2d5a0aed9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8e7a2d-6c51-4e93-9cda-0c2d5a0ae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5A210-CEB7-4F4C-9AA7-78D80358A92C}">
  <ds:schemaRefs>
    <ds:schemaRef ds:uri="http://purl.org/dc/elements/1.1/"/>
    <ds:schemaRef ds:uri="http://www.w3.org/XML/1998/namespace"/>
    <ds:schemaRef ds:uri="http://purl.org/dc/dcmitype/"/>
    <ds:schemaRef ds:uri="590118b5-ea22-46dd-8d6a-d7e95b39fd7c"/>
    <ds:schemaRef ds:uri="http://purl.org/dc/terms/"/>
    <ds:schemaRef ds:uri="17f89e47-7d88-44b8-b02f-f9ffd650f5a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B310A0AC-261A-4EAE-BFC7-2BFB9DD79744}">
  <ds:schemaRefs>
    <ds:schemaRef ds:uri="http://schemas.microsoft.com/sharepoint/v3/contenttype/forms"/>
  </ds:schemaRefs>
</ds:datastoreItem>
</file>

<file path=customXml/itemProps3.xml><?xml version="1.0" encoding="utf-8"?>
<ds:datastoreItem xmlns:ds="http://schemas.openxmlformats.org/officeDocument/2006/customXml" ds:itemID="{35CE98CE-FEEE-416B-84D6-3AD14E4472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Khambadza</dc:creator>
  <cp:keywords/>
  <dc:description/>
  <cp:lastModifiedBy>Keishlyn Calhoun</cp:lastModifiedBy>
  <cp:revision>21</cp:revision>
  <dcterms:created xsi:type="dcterms:W3CDTF">2024-03-21T17:36:00Z</dcterms:created>
  <dcterms:modified xsi:type="dcterms:W3CDTF">2025-05-22T13:02:06Z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0x010100D397959A17DF6648B93612386C2CAAA7</vt:lpwstr>
  </property>
  <property fmtid="{D5CDD505-2E9C-101B-9397-08002B2CF9AE}" pid="3" name="MediaServiceImageTags">
    <vt:lpwstr/>
  </property>
</Properties>
</file>